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C65A20" w14:textId="77777777" w:rsidR="00CC36CD" w:rsidRDefault="00000000">
      <w:pPr>
        <w:widowControl w:val="0"/>
        <w:spacing w:line="240" w:lineRule="auto"/>
        <w:ind w:right="140"/>
        <w:jc w:val="center"/>
        <w:rPr>
          <w:rFonts w:ascii="Times New Roman" w:eastAsia="Times New Roman" w:hAnsi="Times New Roman" w:cs="Times New Roman"/>
          <w:b/>
          <w:bCs/>
          <w:color w:val="000000"/>
          <w:sz w:val="28"/>
          <w:szCs w:val="28"/>
        </w:rPr>
      </w:pPr>
      <w:proofErr w:type="gramStart"/>
      <w:r>
        <w:rPr>
          <w:rFonts w:ascii="Times New Roman" w:eastAsia="Times New Roman" w:hAnsi="Times New Roman" w:cs="Times New Roman"/>
          <w:b/>
          <w:bCs/>
          <w:color w:val="000000"/>
          <w:sz w:val="28"/>
          <w:szCs w:val="28"/>
        </w:rPr>
        <w:t>PJSC  “</w:t>
      </w:r>
      <w:proofErr w:type="gramEnd"/>
      <w:r>
        <w:rPr>
          <w:rFonts w:ascii="Times New Roman" w:eastAsia="Times New Roman" w:hAnsi="Times New Roman" w:cs="Times New Roman"/>
          <w:b/>
          <w:bCs/>
          <w:color w:val="000000"/>
          <w:sz w:val="28"/>
          <w:szCs w:val="28"/>
        </w:rPr>
        <w:t xml:space="preserve">Higher Educational Institution </w:t>
      </w:r>
    </w:p>
    <w:p w14:paraId="367C6327" w14:textId="77777777" w:rsidR="00CC36CD" w:rsidRDefault="00000000">
      <w:pPr>
        <w:widowControl w:val="0"/>
        <w:spacing w:line="240" w:lineRule="auto"/>
        <w:ind w:right="140"/>
        <w:jc w:val="center"/>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“INTERREGIONAL ACADEMY OF PERSONNEL MANAGEMENT”</w:t>
      </w:r>
    </w:p>
    <w:p w14:paraId="5CF4ADBA" w14:textId="77777777" w:rsidR="00CC36CD" w:rsidRDefault="00CC36CD">
      <w:pPr>
        <w:widowControl w:val="0"/>
        <w:spacing w:line="240" w:lineRule="auto"/>
        <w:ind w:right="140"/>
        <w:rPr>
          <w:rFonts w:ascii="Times New Roman" w:eastAsia="Times New Roman" w:hAnsi="Times New Roman" w:cs="Times New Roman"/>
          <w:color w:val="000000"/>
          <w:sz w:val="28"/>
          <w:szCs w:val="28"/>
        </w:rPr>
      </w:pPr>
    </w:p>
    <w:p w14:paraId="31B99B41" w14:textId="77777777" w:rsidR="00CC36CD" w:rsidRDefault="00000000">
      <w:pPr>
        <w:widowControl w:val="0"/>
        <w:spacing w:line="240" w:lineRule="auto"/>
        <w:ind w:right="140"/>
        <w:jc w:val="center"/>
        <w:rPr>
          <w:rFonts w:ascii="Times New Roman" w:eastAsia="Times New Roman" w:hAnsi="Times New Roman" w:cs="Times New Roman"/>
          <w:color w:val="000000"/>
          <w:sz w:val="28"/>
          <w:szCs w:val="28"/>
        </w:rPr>
      </w:pPr>
      <w:r>
        <w:rPr>
          <w:rFonts w:ascii="Times New Roman" w:eastAsia="Times New Roman" w:hAnsi="Times New Roman" w:cs="Times New Roman"/>
          <w:noProof/>
          <w:color w:val="000000"/>
          <w:sz w:val="28"/>
          <w:szCs w:val="28"/>
        </w:rPr>
        <w:drawing>
          <wp:inline distT="0" distB="0" distL="0" distR="0" wp14:anchorId="370C75DA" wp14:editId="7411ECB5">
            <wp:extent cx="690880" cy="817245"/>
            <wp:effectExtent l="0" t="0" r="0" b="0"/>
            <wp:docPr id="1156902792" name="image1.png" descr="A black and white logo&#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1.png" descr="A black and white logo&#10;&#10;AI-generated content may be incorrect."/>
                    <pic:cNvPicPr preferRelativeResize="0"/>
                  </pic:nvPicPr>
                  <pic:blipFill>
                    <a:blip r:embed="rId6"/>
                    <a:srcRect/>
                    <a:stretch>
                      <a:fillRect/>
                    </a:stretch>
                  </pic:blipFill>
                  <pic:spPr>
                    <a:xfrm>
                      <a:off x="0" y="0"/>
                      <a:ext cx="690880" cy="817245"/>
                    </a:xfrm>
                    <a:prstGeom prst="rect">
                      <a:avLst/>
                    </a:prstGeom>
                    <a:ln/>
                  </pic:spPr>
                </pic:pic>
              </a:graphicData>
            </a:graphic>
          </wp:inline>
        </w:drawing>
      </w:r>
    </w:p>
    <w:p w14:paraId="3885C88F" w14:textId="77777777" w:rsidR="00CC36CD" w:rsidRDefault="00CC36CD">
      <w:pPr>
        <w:widowControl w:val="0"/>
        <w:spacing w:line="240" w:lineRule="auto"/>
        <w:ind w:right="140"/>
        <w:rPr>
          <w:rFonts w:ascii="Times New Roman" w:eastAsia="Times New Roman" w:hAnsi="Times New Roman" w:cs="Times New Roman"/>
          <w:color w:val="000000"/>
          <w:sz w:val="28"/>
          <w:szCs w:val="28"/>
        </w:rPr>
      </w:pPr>
    </w:p>
    <w:p w14:paraId="7F6BD569" w14:textId="77777777" w:rsidR="00CC36CD" w:rsidRDefault="00CC36CD">
      <w:pPr>
        <w:widowControl w:val="0"/>
        <w:spacing w:line="240" w:lineRule="auto"/>
        <w:ind w:right="140"/>
        <w:rPr>
          <w:rFonts w:ascii="Times New Roman" w:eastAsia="Times New Roman" w:hAnsi="Times New Roman" w:cs="Times New Roman"/>
          <w:color w:val="000000"/>
          <w:sz w:val="28"/>
          <w:szCs w:val="28"/>
        </w:rPr>
      </w:pPr>
    </w:p>
    <w:p w14:paraId="66E71793" w14:textId="77777777" w:rsidR="00CC36CD" w:rsidRDefault="00CC36CD">
      <w:pPr>
        <w:widowControl w:val="0"/>
        <w:spacing w:line="240" w:lineRule="auto"/>
        <w:ind w:right="140"/>
        <w:rPr>
          <w:rFonts w:ascii="Times New Roman" w:eastAsia="Times New Roman" w:hAnsi="Times New Roman" w:cs="Times New Roman"/>
          <w:color w:val="000000"/>
          <w:sz w:val="28"/>
          <w:szCs w:val="28"/>
        </w:rPr>
      </w:pPr>
    </w:p>
    <w:p w14:paraId="4A805B1D" w14:textId="77777777" w:rsidR="00CC36CD" w:rsidRDefault="00CC36CD">
      <w:pPr>
        <w:widowControl w:val="0"/>
        <w:spacing w:line="240" w:lineRule="auto"/>
        <w:ind w:right="140"/>
        <w:rPr>
          <w:rFonts w:ascii="Times New Roman" w:eastAsia="Times New Roman" w:hAnsi="Times New Roman" w:cs="Times New Roman"/>
          <w:color w:val="000000"/>
          <w:sz w:val="28"/>
          <w:szCs w:val="28"/>
        </w:rPr>
      </w:pPr>
    </w:p>
    <w:p w14:paraId="393432EA" w14:textId="77777777" w:rsidR="00CC36CD" w:rsidRDefault="00000000">
      <w:pPr>
        <w:widowControl w:val="0"/>
        <w:spacing w:line="240" w:lineRule="auto"/>
        <w:ind w:right="14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br/>
      </w:r>
      <w:r>
        <w:rPr>
          <w:rFonts w:ascii="Times New Roman" w:eastAsia="Times New Roman" w:hAnsi="Times New Roman" w:cs="Times New Roman"/>
          <w:color w:val="000000"/>
          <w:sz w:val="28"/>
          <w:szCs w:val="28"/>
        </w:rPr>
        <w:br/>
      </w:r>
    </w:p>
    <w:p w14:paraId="22920A82" w14:textId="77777777" w:rsidR="00CC36CD" w:rsidRDefault="00000000">
      <w:pPr>
        <w:pStyle w:val="2"/>
        <w:keepNext w:val="0"/>
        <w:widowControl w:val="0"/>
        <w:numPr>
          <w:ilvl w:val="0"/>
          <w:numId w:val="2"/>
        </w:numPr>
        <w:spacing w:before="0" w:after="0"/>
        <w:jc w:val="center"/>
        <w:rPr>
          <w:rFonts w:ascii="Times New Roman" w:eastAsia="Times New Roman" w:hAnsi="Times New Roman" w:cs="Times New Roman"/>
          <w:i w:val="0"/>
          <w:iCs w:val="0"/>
        </w:rPr>
      </w:pPr>
      <w:r>
        <w:rPr>
          <w:rFonts w:ascii="Times New Roman" w:eastAsia="Times New Roman" w:hAnsi="Times New Roman" w:cs="Times New Roman"/>
          <w:i w:val="0"/>
          <w:iCs w:val="0"/>
        </w:rPr>
        <w:t>SYLLABUS</w:t>
      </w:r>
    </w:p>
    <w:p w14:paraId="57A9EC5A" w14:textId="77777777" w:rsidR="00CC36CD" w:rsidRDefault="00000000">
      <w:pPr>
        <w:widowControl w:val="0"/>
        <w:jc w:val="center"/>
        <w:rPr>
          <w:b/>
          <w:bCs/>
          <w:sz w:val="28"/>
          <w:szCs w:val="28"/>
        </w:rPr>
      </w:pPr>
      <w:r>
        <w:rPr>
          <w:i/>
          <w:iCs/>
          <w:sz w:val="28"/>
          <w:szCs w:val="28"/>
        </w:rPr>
        <w:t>of the academic discipline</w:t>
      </w:r>
    </w:p>
    <w:p w14:paraId="2CDD0B58" w14:textId="77777777" w:rsidR="00CC36CD" w:rsidRDefault="00CC36CD">
      <w:pPr>
        <w:widowControl w:val="0"/>
        <w:spacing w:line="240" w:lineRule="auto"/>
        <w:ind w:right="140"/>
        <w:jc w:val="center"/>
        <w:rPr>
          <w:rFonts w:ascii="Times New Roman" w:eastAsia="Times New Roman" w:hAnsi="Times New Roman" w:cs="Times New Roman"/>
          <w:b/>
          <w:bCs/>
          <w:color w:val="000000"/>
          <w:sz w:val="28"/>
          <w:szCs w:val="28"/>
        </w:rPr>
      </w:pPr>
    </w:p>
    <w:p w14:paraId="3708EFDC" w14:textId="77777777" w:rsidR="00CC36CD" w:rsidRDefault="00000000">
      <w:pPr>
        <w:widowControl w:val="0"/>
        <w:spacing w:line="240" w:lineRule="auto"/>
        <w:ind w:right="140"/>
        <w:jc w:val="center"/>
        <w:rPr>
          <w:rFonts w:ascii="Times New Roman" w:eastAsia="Times New Roman" w:hAnsi="Times New Roman" w:cs="Times New Roman"/>
          <w:b/>
          <w:bCs/>
          <w:color w:val="000000"/>
          <w:sz w:val="28"/>
          <w:szCs w:val="28"/>
        </w:rPr>
      </w:pPr>
      <w:r>
        <w:rPr>
          <w:rFonts w:ascii="Times New Roman" w:eastAsia="Times New Roman" w:hAnsi="Times New Roman" w:cs="Times New Roman"/>
          <w:b/>
          <w:bCs/>
          <w:smallCaps/>
          <w:sz w:val="28"/>
          <w:szCs w:val="28"/>
        </w:rPr>
        <w:t>FINANCE, MONEY AND CREDIT</w:t>
      </w:r>
    </w:p>
    <w:p w14:paraId="6CE689EF" w14:textId="77777777" w:rsidR="00CC36CD" w:rsidRDefault="00CC36CD">
      <w:pPr>
        <w:widowControl w:val="0"/>
        <w:spacing w:line="240" w:lineRule="auto"/>
        <w:ind w:right="140"/>
        <w:jc w:val="center"/>
        <w:rPr>
          <w:rFonts w:ascii="Times New Roman" w:eastAsia="Times New Roman" w:hAnsi="Times New Roman" w:cs="Times New Roman"/>
          <w:color w:val="000000"/>
          <w:sz w:val="28"/>
          <w:szCs w:val="28"/>
        </w:rPr>
      </w:pPr>
    </w:p>
    <w:p w14:paraId="63468CCF" w14:textId="77777777" w:rsidR="00CC36CD" w:rsidRDefault="00CC36CD">
      <w:pPr>
        <w:widowControl w:val="0"/>
        <w:spacing w:line="240" w:lineRule="auto"/>
        <w:ind w:right="140"/>
        <w:rPr>
          <w:rFonts w:ascii="Times New Roman" w:eastAsia="Times New Roman" w:hAnsi="Times New Roman" w:cs="Times New Roman"/>
          <w:color w:val="000000"/>
          <w:sz w:val="28"/>
          <w:szCs w:val="28"/>
        </w:rPr>
      </w:pPr>
    </w:p>
    <w:tbl>
      <w:tblPr>
        <w:tblStyle w:val="aff"/>
        <w:tblW w:w="9628" w:type="dxa"/>
        <w:tblInd w:w="-108" w:type="dxa"/>
        <w:tblLayout w:type="fixed"/>
        <w:tblLook w:val="0000" w:firstRow="0" w:lastRow="0" w:firstColumn="0" w:lastColumn="0" w:noHBand="0" w:noVBand="0"/>
      </w:tblPr>
      <w:tblGrid>
        <w:gridCol w:w="3936"/>
        <w:gridCol w:w="5692"/>
      </w:tblGrid>
      <w:tr w:rsidR="00CC36CD" w14:paraId="506A211A" w14:textId="77777777">
        <w:tc>
          <w:tcPr>
            <w:tcW w:w="3936" w:type="dxa"/>
          </w:tcPr>
          <w:p w14:paraId="2494CC20" w14:textId="77777777" w:rsidR="00CC36CD" w:rsidRDefault="00000000">
            <w:pPr>
              <w:pBdr>
                <w:top w:val="nil"/>
                <w:left w:val="nil"/>
                <w:bottom w:val="nil"/>
                <w:right w:val="nil"/>
                <w:between w:val="nil"/>
              </w:pBdr>
              <w:rPr>
                <w:rFonts w:ascii="Times New Roman" w:eastAsia="Times New Roman" w:hAnsi="Times New Roman" w:cs="Times New Roman"/>
                <w:b/>
                <w:bCs/>
                <w:color w:val="000000"/>
                <w:sz w:val="28"/>
                <w:szCs w:val="28"/>
              </w:rPr>
            </w:pPr>
            <w:r>
              <w:rPr>
                <w:rFonts w:ascii="Times New Roman" w:eastAsia="Times New Roman" w:hAnsi="Times New Roman" w:cs="Times New Roman"/>
                <w:b/>
                <w:bCs/>
                <w:color w:val="000000"/>
                <w:sz w:val="28"/>
                <w:szCs w:val="28"/>
              </w:rPr>
              <w:t>Level of higher education:</w:t>
            </w:r>
          </w:p>
          <w:p w14:paraId="7B67A2D1" w14:textId="77777777" w:rsidR="00CC36CD" w:rsidRDefault="00CC36CD">
            <w:pPr>
              <w:pBdr>
                <w:top w:val="nil"/>
                <w:left w:val="nil"/>
                <w:bottom w:val="nil"/>
                <w:right w:val="nil"/>
                <w:between w:val="nil"/>
              </w:pBdr>
              <w:rPr>
                <w:rFonts w:ascii="Times New Roman" w:eastAsia="Times New Roman" w:hAnsi="Times New Roman" w:cs="Times New Roman"/>
                <w:b/>
                <w:bCs/>
                <w:color w:val="000000"/>
                <w:sz w:val="28"/>
                <w:szCs w:val="28"/>
              </w:rPr>
            </w:pPr>
          </w:p>
        </w:tc>
        <w:tc>
          <w:tcPr>
            <w:tcW w:w="5692" w:type="dxa"/>
          </w:tcPr>
          <w:p w14:paraId="51DE18CC" w14:textId="77777777" w:rsidR="00CC36CD" w:rsidRDefault="00000000">
            <w:pPr>
              <w:pBdr>
                <w:top w:val="nil"/>
                <w:left w:val="nil"/>
                <w:bottom w:val="nil"/>
                <w:right w:val="nil"/>
                <w:between w:val="nil"/>
              </w:pBd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first (bachelor's) level</w:t>
            </w:r>
          </w:p>
        </w:tc>
      </w:tr>
      <w:tr w:rsidR="00CC36CD" w14:paraId="3F727510" w14:textId="77777777">
        <w:tc>
          <w:tcPr>
            <w:tcW w:w="3936" w:type="dxa"/>
          </w:tcPr>
          <w:p w14:paraId="1284B7DE" w14:textId="77777777" w:rsidR="00CC36CD" w:rsidRDefault="00000000">
            <w:pPr>
              <w:pBdr>
                <w:top w:val="nil"/>
                <w:left w:val="nil"/>
                <w:bottom w:val="nil"/>
                <w:right w:val="nil"/>
                <w:between w:val="nil"/>
              </w:pBdr>
              <w:rPr>
                <w:rFonts w:ascii="Times New Roman" w:eastAsia="Times New Roman" w:hAnsi="Times New Roman" w:cs="Times New Roman"/>
                <w:b/>
                <w:bCs/>
                <w:color w:val="000000"/>
                <w:sz w:val="28"/>
                <w:szCs w:val="28"/>
              </w:rPr>
            </w:pPr>
            <w:r>
              <w:rPr>
                <w:rFonts w:ascii="Times New Roman" w:eastAsia="Times New Roman" w:hAnsi="Times New Roman" w:cs="Times New Roman"/>
                <w:b/>
                <w:bCs/>
                <w:color w:val="000000"/>
                <w:sz w:val="28"/>
                <w:szCs w:val="28"/>
              </w:rPr>
              <w:t xml:space="preserve">Field of knowledge: </w:t>
            </w:r>
          </w:p>
        </w:tc>
        <w:tc>
          <w:tcPr>
            <w:tcW w:w="5692" w:type="dxa"/>
          </w:tcPr>
          <w:p w14:paraId="088E75D3" w14:textId="77777777" w:rsidR="00CC36CD" w:rsidRDefault="00000000">
            <w:pPr>
              <w:pBdr>
                <w:top w:val="nil"/>
                <w:left w:val="nil"/>
                <w:bottom w:val="nil"/>
                <w:right w:val="nil"/>
                <w:between w:val="nil"/>
              </w:pBd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D Business, Administration and Law</w:t>
            </w:r>
          </w:p>
          <w:p w14:paraId="5C4ADFA4" w14:textId="77777777" w:rsidR="00CC36CD" w:rsidRDefault="00CC36CD">
            <w:pPr>
              <w:pBdr>
                <w:top w:val="nil"/>
                <w:left w:val="nil"/>
                <w:bottom w:val="nil"/>
                <w:right w:val="nil"/>
                <w:between w:val="nil"/>
              </w:pBdr>
              <w:rPr>
                <w:rFonts w:ascii="Times New Roman" w:eastAsia="Times New Roman" w:hAnsi="Times New Roman" w:cs="Times New Roman"/>
                <w:color w:val="000000"/>
                <w:sz w:val="28"/>
                <w:szCs w:val="28"/>
              </w:rPr>
            </w:pPr>
          </w:p>
        </w:tc>
      </w:tr>
      <w:tr w:rsidR="00CC36CD" w14:paraId="5DD14BEE" w14:textId="77777777">
        <w:tc>
          <w:tcPr>
            <w:tcW w:w="3936" w:type="dxa"/>
          </w:tcPr>
          <w:p w14:paraId="2501C287" w14:textId="77777777" w:rsidR="00CC36CD" w:rsidRDefault="00000000">
            <w:pPr>
              <w:pBdr>
                <w:top w:val="nil"/>
                <w:left w:val="nil"/>
                <w:bottom w:val="nil"/>
                <w:right w:val="nil"/>
                <w:between w:val="nil"/>
              </w:pBdr>
              <w:rPr>
                <w:rFonts w:ascii="Times New Roman" w:eastAsia="Times New Roman" w:hAnsi="Times New Roman" w:cs="Times New Roman"/>
                <w:b/>
                <w:bCs/>
                <w:color w:val="000000"/>
                <w:sz w:val="28"/>
                <w:szCs w:val="28"/>
              </w:rPr>
            </w:pPr>
            <w:r>
              <w:rPr>
                <w:rFonts w:ascii="Times New Roman" w:eastAsia="Times New Roman" w:hAnsi="Times New Roman" w:cs="Times New Roman"/>
                <w:b/>
                <w:bCs/>
                <w:color w:val="000000"/>
                <w:sz w:val="28"/>
                <w:szCs w:val="28"/>
              </w:rPr>
              <w:t>Sp</w:t>
            </w:r>
            <w:r>
              <w:rPr>
                <w:rFonts w:ascii="Times New Roman" w:eastAsia="Times New Roman" w:hAnsi="Times New Roman" w:cs="Times New Roman"/>
                <w:b/>
                <w:bCs/>
                <w:sz w:val="28"/>
                <w:szCs w:val="28"/>
              </w:rPr>
              <w:t>ec</w:t>
            </w:r>
            <w:r>
              <w:rPr>
                <w:rFonts w:ascii="Times New Roman" w:eastAsia="Times New Roman" w:hAnsi="Times New Roman" w:cs="Times New Roman"/>
                <w:b/>
                <w:bCs/>
                <w:color w:val="000000"/>
                <w:sz w:val="28"/>
                <w:szCs w:val="28"/>
              </w:rPr>
              <w:t>ialty:</w:t>
            </w:r>
          </w:p>
          <w:p w14:paraId="4F90751B" w14:textId="77777777" w:rsidR="00CC36CD" w:rsidRDefault="00CC36CD">
            <w:pPr>
              <w:pBdr>
                <w:top w:val="nil"/>
                <w:left w:val="nil"/>
                <w:bottom w:val="nil"/>
                <w:right w:val="nil"/>
                <w:between w:val="nil"/>
              </w:pBdr>
              <w:rPr>
                <w:rFonts w:ascii="Times New Roman" w:eastAsia="Times New Roman" w:hAnsi="Times New Roman" w:cs="Times New Roman"/>
                <w:b/>
                <w:bCs/>
                <w:color w:val="000000"/>
                <w:sz w:val="28"/>
                <w:szCs w:val="28"/>
              </w:rPr>
            </w:pPr>
          </w:p>
        </w:tc>
        <w:tc>
          <w:tcPr>
            <w:tcW w:w="5692" w:type="dxa"/>
          </w:tcPr>
          <w:p w14:paraId="73E97242" w14:textId="77777777" w:rsidR="00CC36CD" w:rsidRDefault="00000000">
            <w:pPr>
              <w:pBdr>
                <w:top w:val="nil"/>
                <w:left w:val="nil"/>
                <w:bottom w:val="nil"/>
                <w:right w:val="nil"/>
                <w:between w:val="nil"/>
              </w:pBd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D3 Management</w:t>
            </w:r>
          </w:p>
        </w:tc>
      </w:tr>
      <w:tr w:rsidR="00CC36CD" w14:paraId="57DCB762" w14:textId="77777777">
        <w:tc>
          <w:tcPr>
            <w:tcW w:w="3936" w:type="dxa"/>
          </w:tcPr>
          <w:p w14:paraId="415AD056" w14:textId="77777777" w:rsidR="00CC36CD" w:rsidRDefault="00000000">
            <w:pPr>
              <w:pBdr>
                <w:top w:val="nil"/>
                <w:left w:val="nil"/>
                <w:bottom w:val="nil"/>
                <w:right w:val="nil"/>
                <w:between w:val="nil"/>
              </w:pBdr>
              <w:rPr>
                <w:rFonts w:ascii="Times New Roman" w:eastAsia="Times New Roman" w:hAnsi="Times New Roman" w:cs="Times New Roman"/>
                <w:b/>
                <w:bCs/>
                <w:color w:val="000000"/>
                <w:sz w:val="28"/>
                <w:szCs w:val="28"/>
              </w:rPr>
            </w:pPr>
            <w:r>
              <w:rPr>
                <w:rFonts w:ascii="Times New Roman" w:eastAsia="Times New Roman" w:hAnsi="Times New Roman" w:cs="Times New Roman"/>
                <w:b/>
                <w:bCs/>
                <w:sz w:val="28"/>
                <w:szCs w:val="28"/>
              </w:rPr>
              <w:t>Study program:</w:t>
            </w:r>
          </w:p>
        </w:tc>
        <w:tc>
          <w:tcPr>
            <w:tcW w:w="5692" w:type="dxa"/>
          </w:tcPr>
          <w:p w14:paraId="53F75C24" w14:textId="77777777" w:rsidR="00CC36CD" w:rsidRDefault="00000000">
            <w:pPr>
              <w:pStyle w:val="2"/>
              <w:keepNext w:val="0"/>
              <w:widowControl w:val="0"/>
              <w:spacing w:before="0" w:after="0"/>
              <w:ind w:firstLine="0"/>
              <w:rPr>
                <w:rFonts w:ascii="Times New Roman" w:eastAsia="Times New Roman" w:hAnsi="Times New Roman" w:cs="Times New Roman"/>
                <w:b w:val="0"/>
                <w:bCs w:val="0"/>
                <w:i w:val="0"/>
                <w:iCs w:val="0"/>
              </w:rPr>
            </w:pPr>
            <w:r>
              <w:rPr>
                <w:rFonts w:ascii="Times New Roman" w:eastAsia="Times New Roman" w:hAnsi="Times New Roman" w:cs="Times New Roman"/>
                <w:b w:val="0"/>
                <w:bCs w:val="0"/>
                <w:i w:val="0"/>
                <w:iCs w:val="0"/>
              </w:rPr>
              <w:t>Management</w:t>
            </w:r>
          </w:p>
          <w:p w14:paraId="5396B64E" w14:textId="77777777" w:rsidR="00CC36CD" w:rsidRDefault="00CC36CD">
            <w:pPr>
              <w:pBdr>
                <w:top w:val="nil"/>
                <w:left w:val="nil"/>
                <w:bottom w:val="nil"/>
                <w:right w:val="nil"/>
                <w:between w:val="nil"/>
              </w:pBdr>
              <w:rPr>
                <w:rFonts w:ascii="Times New Roman" w:eastAsia="Times New Roman" w:hAnsi="Times New Roman" w:cs="Times New Roman"/>
                <w:color w:val="000000"/>
                <w:sz w:val="28"/>
                <w:szCs w:val="28"/>
              </w:rPr>
            </w:pPr>
          </w:p>
        </w:tc>
      </w:tr>
    </w:tbl>
    <w:p w14:paraId="49741DC4" w14:textId="77777777" w:rsidR="00CC36CD" w:rsidRDefault="00CC36CD">
      <w:pPr>
        <w:widowControl w:val="0"/>
        <w:spacing w:line="240" w:lineRule="auto"/>
        <w:ind w:right="140"/>
        <w:rPr>
          <w:rFonts w:ascii="Times New Roman" w:eastAsia="Times New Roman" w:hAnsi="Times New Roman" w:cs="Times New Roman"/>
          <w:color w:val="000000"/>
          <w:sz w:val="28"/>
          <w:szCs w:val="28"/>
        </w:rPr>
      </w:pPr>
    </w:p>
    <w:p w14:paraId="06A6C904" w14:textId="77777777" w:rsidR="00CC36CD" w:rsidRDefault="00000000">
      <w:pPr>
        <w:widowControl w:val="0"/>
        <w:spacing w:line="240" w:lineRule="auto"/>
        <w:ind w:right="1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b/>
      </w:r>
      <w:r>
        <w:rPr>
          <w:rFonts w:ascii="Times New Roman" w:eastAsia="Times New Roman" w:hAnsi="Times New Roman" w:cs="Times New Roman"/>
          <w:color w:val="000000"/>
          <w:sz w:val="28"/>
          <w:szCs w:val="28"/>
        </w:rPr>
        <w:tab/>
      </w:r>
    </w:p>
    <w:p w14:paraId="477A45A4" w14:textId="77777777" w:rsidR="00CC36CD" w:rsidRDefault="00CC36CD">
      <w:pPr>
        <w:widowControl w:val="0"/>
        <w:spacing w:line="240" w:lineRule="auto"/>
        <w:ind w:right="140"/>
        <w:rPr>
          <w:rFonts w:ascii="Times New Roman" w:eastAsia="Times New Roman" w:hAnsi="Times New Roman" w:cs="Times New Roman"/>
          <w:color w:val="000000"/>
          <w:sz w:val="28"/>
          <w:szCs w:val="28"/>
        </w:rPr>
      </w:pPr>
    </w:p>
    <w:p w14:paraId="38CE7E58" w14:textId="77777777" w:rsidR="00CC36CD" w:rsidRDefault="00000000">
      <w:pPr>
        <w:widowControl w:val="0"/>
        <w:spacing w:line="240" w:lineRule="auto"/>
        <w:ind w:right="1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b/>
      </w:r>
    </w:p>
    <w:p w14:paraId="64D1C0AC" w14:textId="77777777" w:rsidR="00CC36CD" w:rsidRDefault="00CC36CD">
      <w:pPr>
        <w:widowControl w:val="0"/>
        <w:spacing w:line="240" w:lineRule="auto"/>
        <w:ind w:right="140"/>
        <w:rPr>
          <w:rFonts w:ascii="Times New Roman" w:eastAsia="Times New Roman" w:hAnsi="Times New Roman" w:cs="Times New Roman"/>
          <w:color w:val="000000"/>
          <w:sz w:val="28"/>
          <w:szCs w:val="28"/>
        </w:rPr>
      </w:pPr>
    </w:p>
    <w:p w14:paraId="5DD963FE" w14:textId="77777777" w:rsidR="00CC36CD" w:rsidRDefault="00CC36CD">
      <w:pPr>
        <w:widowControl w:val="0"/>
        <w:spacing w:line="240" w:lineRule="auto"/>
        <w:ind w:right="140"/>
        <w:rPr>
          <w:rFonts w:ascii="Times New Roman" w:eastAsia="Times New Roman" w:hAnsi="Times New Roman" w:cs="Times New Roman"/>
          <w:color w:val="000000"/>
          <w:sz w:val="28"/>
          <w:szCs w:val="28"/>
        </w:rPr>
      </w:pPr>
    </w:p>
    <w:p w14:paraId="77DDFB7C" w14:textId="77777777" w:rsidR="00CC36CD" w:rsidRDefault="00000000">
      <w:pPr>
        <w:widowControl w:val="0"/>
        <w:spacing w:line="240" w:lineRule="auto"/>
        <w:ind w:right="14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br/>
      </w:r>
      <w:r>
        <w:rPr>
          <w:rFonts w:ascii="Times New Roman" w:eastAsia="Times New Roman" w:hAnsi="Times New Roman" w:cs="Times New Roman"/>
          <w:color w:val="000000"/>
          <w:sz w:val="28"/>
          <w:szCs w:val="28"/>
        </w:rPr>
        <w:br/>
      </w:r>
      <w:r>
        <w:rPr>
          <w:rFonts w:ascii="Times New Roman" w:eastAsia="Times New Roman" w:hAnsi="Times New Roman" w:cs="Times New Roman"/>
          <w:color w:val="000000"/>
          <w:sz w:val="28"/>
          <w:szCs w:val="28"/>
        </w:rPr>
        <w:br/>
      </w:r>
      <w:r>
        <w:rPr>
          <w:rFonts w:ascii="Times New Roman" w:eastAsia="Times New Roman" w:hAnsi="Times New Roman" w:cs="Times New Roman"/>
          <w:color w:val="000000"/>
          <w:sz w:val="28"/>
          <w:szCs w:val="28"/>
        </w:rPr>
        <w:br/>
      </w:r>
      <w:r>
        <w:rPr>
          <w:rFonts w:ascii="Times New Roman" w:eastAsia="Times New Roman" w:hAnsi="Times New Roman" w:cs="Times New Roman"/>
          <w:color w:val="000000"/>
          <w:sz w:val="28"/>
          <w:szCs w:val="28"/>
        </w:rPr>
        <w:br/>
      </w:r>
      <w:r>
        <w:rPr>
          <w:rFonts w:ascii="Times New Roman" w:eastAsia="Times New Roman" w:hAnsi="Times New Roman" w:cs="Times New Roman"/>
          <w:color w:val="000000"/>
          <w:sz w:val="28"/>
          <w:szCs w:val="28"/>
        </w:rPr>
        <w:br/>
      </w:r>
    </w:p>
    <w:p w14:paraId="1A05B9B0" w14:textId="77777777" w:rsidR="00CC36CD" w:rsidRDefault="00000000">
      <w:pPr>
        <w:widowControl w:val="0"/>
        <w:spacing w:line="240" w:lineRule="auto"/>
        <w:ind w:right="140"/>
        <w:jc w:val="center"/>
        <w:rPr>
          <w:rFonts w:ascii="Times New Roman" w:eastAsia="Times New Roman" w:hAnsi="Times New Roman" w:cs="Times New Roman"/>
          <w:color w:val="000000"/>
          <w:sz w:val="28"/>
          <w:szCs w:val="28"/>
        </w:rPr>
      </w:pPr>
      <w:r>
        <w:rPr>
          <w:rFonts w:ascii="Times New Roman" w:eastAsia="Times New Roman" w:hAnsi="Times New Roman" w:cs="Times New Roman"/>
          <w:sz w:val="28"/>
          <w:szCs w:val="28"/>
        </w:rPr>
        <w:t>IAPM</w:t>
      </w:r>
      <w:r>
        <w:rPr>
          <w:sz w:val="28"/>
          <w:szCs w:val="28"/>
        </w:rPr>
        <w:t xml:space="preserve">  </w:t>
      </w:r>
      <w:r>
        <w:rPr>
          <w:rFonts w:ascii="Times New Roman" w:eastAsia="Times New Roman" w:hAnsi="Times New Roman" w:cs="Times New Roman"/>
          <w:color w:val="000000"/>
          <w:sz w:val="28"/>
          <w:szCs w:val="28"/>
        </w:rPr>
        <w:t>2025</w:t>
      </w:r>
    </w:p>
    <w:p w14:paraId="68B14F4E" w14:textId="77777777" w:rsidR="00CC36CD" w:rsidRDefault="00CC36CD">
      <w:pPr>
        <w:widowControl w:val="0"/>
        <w:spacing w:line="240" w:lineRule="auto"/>
        <w:ind w:right="140"/>
        <w:rPr>
          <w:rFonts w:ascii="Times New Roman" w:eastAsia="Times New Roman" w:hAnsi="Times New Roman" w:cs="Times New Roman"/>
          <w:sz w:val="28"/>
          <w:szCs w:val="28"/>
        </w:rPr>
      </w:pPr>
    </w:p>
    <w:p w14:paraId="753C5047" w14:textId="77777777" w:rsidR="00CC36CD" w:rsidRDefault="00CC36CD">
      <w:pPr>
        <w:widowControl w:val="0"/>
        <w:spacing w:line="240" w:lineRule="auto"/>
        <w:ind w:right="140"/>
        <w:rPr>
          <w:rFonts w:ascii="Times New Roman" w:eastAsia="Times New Roman" w:hAnsi="Times New Roman" w:cs="Times New Roman"/>
          <w:b/>
          <w:bCs/>
          <w:sz w:val="28"/>
          <w:szCs w:val="28"/>
        </w:rPr>
      </w:pPr>
    </w:p>
    <w:p w14:paraId="25E0B80B" w14:textId="77777777" w:rsidR="00CC36CD" w:rsidRDefault="00000000">
      <w:pPr>
        <w:widowControl w:val="0"/>
        <w:spacing w:line="240" w:lineRule="auto"/>
        <w:ind w:right="140"/>
        <w:jc w:val="center"/>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lastRenderedPageBreak/>
        <w:t>General information about the academic discipline</w:t>
      </w:r>
    </w:p>
    <w:p w14:paraId="39014867" w14:textId="77777777" w:rsidR="00CC36CD" w:rsidRDefault="00CC36CD">
      <w:pPr>
        <w:widowControl w:val="0"/>
        <w:spacing w:line="240" w:lineRule="auto"/>
        <w:ind w:right="140"/>
        <w:jc w:val="center"/>
        <w:rPr>
          <w:rFonts w:ascii="Times New Roman" w:eastAsia="Times New Roman" w:hAnsi="Times New Roman" w:cs="Times New Roman"/>
          <w:sz w:val="28"/>
          <w:szCs w:val="28"/>
        </w:rPr>
      </w:pPr>
    </w:p>
    <w:tbl>
      <w:tblPr>
        <w:tblStyle w:val="aff0"/>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096"/>
        <w:gridCol w:w="5532"/>
      </w:tblGrid>
      <w:tr w:rsidR="00CC36CD" w14:paraId="45CC9903" w14:textId="77777777">
        <w:tc>
          <w:tcPr>
            <w:tcW w:w="4096" w:type="dxa"/>
          </w:tcPr>
          <w:p w14:paraId="0143590F" w14:textId="77777777" w:rsidR="00CC36CD" w:rsidRDefault="00000000">
            <w:pPr>
              <w:widowControl w:val="0"/>
              <w:spacing w:line="240" w:lineRule="auto"/>
              <w:ind w:right="140"/>
              <w:rPr>
                <w:rFonts w:ascii="Times New Roman" w:eastAsia="Times New Roman" w:hAnsi="Times New Roman" w:cs="Times New Roman"/>
                <w:sz w:val="28"/>
                <w:szCs w:val="28"/>
              </w:rPr>
            </w:pPr>
            <w:r>
              <w:rPr>
                <w:rFonts w:ascii="Times New Roman" w:eastAsia="Times New Roman" w:hAnsi="Times New Roman" w:cs="Times New Roman"/>
                <w:sz w:val="28"/>
                <w:szCs w:val="28"/>
              </w:rPr>
              <w:t>Name of the academic discipline</w:t>
            </w:r>
          </w:p>
        </w:tc>
        <w:tc>
          <w:tcPr>
            <w:tcW w:w="5532" w:type="dxa"/>
          </w:tcPr>
          <w:p w14:paraId="0FBC4C6D" w14:textId="77777777" w:rsidR="00CC36CD" w:rsidRDefault="00000000">
            <w:pPr>
              <w:widowControl w:val="0"/>
              <w:spacing w:line="240" w:lineRule="auto"/>
              <w:ind w:right="140"/>
              <w:rPr>
                <w:rFonts w:ascii="Times New Roman" w:eastAsia="Times New Roman" w:hAnsi="Times New Roman" w:cs="Times New Roman"/>
                <w:sz w:val="28"/>
                <w:szCs w:val="28"/>
              </w:rPr>
            </w:pPr>
            <w:r>
              <w:rPr>
                <w:rFonts w:ascii="Times New Roman" w:eastAsia="Times New Roman" w:hAnsi="Times New Roman" w:cs="Times New Roman"/>
                <w:sz w:val="28"/>
                <w:szCs w:val="28"/>
              </w:rPr>
              <w:t>Finance, money and credit</w:t>
            </w:r>
          </w:p>
        </w:tc>
      </w:tr>
      <w:tr w:rsidR="00CC36CD" w14:paraId="1307CA7B" w14:textId="77777777">
        <w:tc>
          <w:tcPr>
            <w:tcW w:w="4096" w:type="dxa"/>
          </w:tcPr>
          <w:p w14:paraId="5516DBE5" w14:textId="77777777" w:rsidR="00CC36CD" w:rsidRDefault="00000000">
            <w:pPr>
              <w:widowControl w:val="0"/>
              <w:spacing w:line="240" w:lineRule="auto"/>
              <w:ind w:right="140"/>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Code and name of </w:t>
            </w:r>
            <w:proofErr w:type="gramStart"/>
            <w:r>
              <w:rPr>
                <w:rFonts w:ascii="Times New Roman" w:eastAsia="Times New Roman" w:hAnsi="Times New Roman" w:cs="Times New Roman"/>
                <w:sz w:val="28"/>
                <w:szCs w:val="28"/>
              </w:rPr>
              <w:t xml:space="preserve">the </w:t>
            </w:r>
            <w:r>
              <w:rPr>
                <w:rFonts w:ascii="Times New Roman" w:eastAsia="Times New Roman" w:hAnsi="Times New Roman" w:cs="Times New Roman"/>
                <w:b/>
                <w:bCs/>
                <w:i/>
                <w:iCs/>
                <w:sz w:val="28"/>
                <w:szCs w:val="28"/>
              </w:rPr>
              <w:t xml:space="preserve"> </w:t>
            </w:r>
            <w:r>
              <w:rPr>
                <w:rFonts w:ascii="Times New Roman" w:eastAsia="Times New Roman" w:hAnsi="Times New Roman" w:cs="Times New Roman"/>
                <w:sz w:val="28"/>
                <w:szCs w:val="28"/>
              </w:rPr>
              <w:t>specialty</w:t>
            </w:r>
            <w:proofErr w:type="gramEnd"/>
          </w:p>
        </w:tc>
        <w:tc>
          <w:tcPr>
            <w:tcW w:w="5532" w:type="dxa"/>
          </w:tcPr>
          <w:p w14:paraId="68FED394" w14:textId="77777777" w:rsidR="00CC36CD" w:rsidRDefault="00000000">
            <w:pPr>
              <w:widowControl w:val="0"/>
              <w:spacing w:line="240" w:lineRule="auto"/>
              <w:ind w:right="140"/>
              <w:rPr>
                <w:rFonts w:ascii="Times New Roman" w:eastAsia="Times New Roman" w:hAnsi="Times New Roman" w:cs="Times New Roman"/>
                <w:sz w:val="28"/>
                <w:szCs w:val="28"/>
              </w:rPr>
            </w:pPr>
            <w:r>
              <w:rPr>
                <w:rFonts w:ascii="Times New Roman" w:eastAsia="Times New Roman" w:hAnsi="Times New Roman" w:cs="Times New Roman"/>
                <w:sz w:val="28"/>
                <w:szCs w:val="28"/>
              </w:rPr>
              <w:t>D3 Management</w:t>
            </w:r>
          </w:p>
        </w:tc>
      </w:tr>
      <w:tr w:rsidR="00CC36CD" w14:paraId="2E62480F" w14:textId="77777777">
        <w:tc>
          <w:tcPr>
            <w:tcW w:w="4096" w:type="dxa"/>
          </w:tcPr>
          <w:p w14:paraId="2CEF91DF" w14:textId="77777777" w:rsidR="00CC36CD" w:rsidRDefault="00000000">
            <w:pPr>
              <w:widowControl w:val="0"/>
              <w:spacing w:line="240" w:lineRule="auto"/>
              <w:ind w:right="140"/>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Level of higher education </w:t>
            </w:r>
          </w:p>
        </w:tc>
        <w:tc>
          <w:tcPr>
            <w:tcW w:w="5532" w:type="dxa"/>
          </w:tcPr>
          <w:p w14:paraId="7DBBF2E5" w14:textId="77777777" w:rsidR="00CC36CD" w:rsidRDefault="00000000">
            <w:pPr>
              <w:widowControl w:val="0"/>
              <w:spacing w:line="240" w:lineRule="auto"/>
              <w:ind w:right="140"/>
              <w:rPr>
                <w:rFonts w:ascii="Times New Roman" w:eastAsia="Times New Roman" w:hAnsi="Times New Roman" w:cs="Times New Roman"/>
                <w:sz w:val="28"/>
                <w:szCs w:val="28"/>
              </w:rPr>
            </w:pPr>
            <w:r>
              <w:rPr>
                <w:rFonts w:ascii="Times New Roman" w:eastAsia="Times New Roman" w:hAnsi="Times New Roman" w:cs="Times New Roman"/>
                <w:sz w:val="28"/>
                <w:szCs w:val="28"/>
              </w:rPr>
              <w:t>First (bachelor's) level</w:t>
            </w:r>
          </w:p>
        </w:tc>
      </w:tr>
      <w:tr w:rsidR="00CC36CD" w14:paraId="5A1F3ED7" w14:textId="77777777">
        <w:tc>
          <w:tcPr>
            <w:tcW w:w="4096" w:type="dxa"/>
          </w:tcPr>
          <w:p w14:paraId="0B732D83" w14:textId="77777777" w:rsidR="00CC36CD" w:rsidRDefault="00000000">
            <w:pPr>
              <w:widowControl w:val="0"/>
              <w:spacing w:line="240" w:lineRule="auto"/>
              <w:ind w:right="140"/>
              <w:rPr>
                <w:rFonts w:ascii="Times New Roman" w:eastAsia="Times New Roman" w:hAnsi="Times New Roman" w:cs="Times New Roman"/>
                <w:sz w:val="28"/>
                <w:szCs w:val="28"/>
              </w:rPr>
            </w:pPr>
            <w:proofErr w:type="gramStart"/>
            <w:r>
              <w:rPr>
                <w:rFonts w:ascii="Times New Roman" w:eastAsia="Times New Roman" w:hAnsi="Times New Roman" w:cs="Times New Roman"/>
                <w:sz w:val="28"/>
                <w:szCs w:val="28"/>
              </w:rPr>
              <w:t>Discipline  status</w:t>
            </w:r>
            <w:proofErr w:type="gramEnd"/>
            <w:r>
              <w:rPr>
                <w:rFonts w:ascii="Times New Roman" w:eastAsia="Times New Roman" w:hAnsi="Times New Roman" w:cs="Times New Roman"/>
                <w:sz w:val="28"/>
                <w:szCs w:val="28"/>
              </w:rPr>
              <w:t xml:space="preserve"> </w:t>
            </w:r>
          </w:p>
        </w:tc>
        <w:tc>
          <w:tcPr>
            <w:tcW w:w="5532" w:type="dxa"/>
          </w:tcPr>
          <w:p w14:paraId="5CA5A7B2" w14:textId="77777777" w:rsidR="00CC36CD" w:rsidRDefault="00000000">
            <w:pPr>
              <w:widowControl w:val="0"/>
              <w:spacing w:line="240" w:lineRule="auto"/>
              <w:ind w:right="140"/>
              <w:rPr>
                <w:rFonts w:ascii="Times New Roman" w:eastAsia="Times New Roman" w:hAnsi="Times New Roman" w:cs="Times New Roman"/>
                <w:sz w:val="28"/>
                <w:szCs w:val="28"/>
              </w:rPr>
            </w:pPr>
            <w:r>
              <w:rPr>
                <w:rFonts w:ascii="Times New Roman" w:eastAsia="Times New Roman" w:hAnsi="Times New Roman" w:cs="Times New Roman"/>
                <w:sz w:val="28"/>
                <w:szCs w:val="28"/>
              </w:rPr>
              <w:t>Compulsory</w:t>
            </w:r>
          </w:p>
        </w:tc>
      </w:tr>
      <w:tr w:rsidR="00CC36CD" w14:paraId="6CD69989" w14:textId="77777777">
        <w:tc>
          <w:tcPr>
            <w:tcW w:w="4096" w:type="dxa"/>
          </w:tcPr>
          <w:p w14:paraId="7BBA9C83" w14:textId="77777777" w:rsidR="00CC36CD" w:rsidRDefault="00000000">
            <w:pPr>
              <w:widowControl w:val="0"/>
              <w:spacing w:line="240" w:lineRule="auto"/>
              <w:ind w:right="140"/>
              <w:rPr>
                <w:rFonts w:ascii="Times New Roman" w:eastAsia="Times New Roman" w:hAnsi="Times New Roman" w:cs="Times New Roman"/>
                <w:sz w:val="28"/>
                <w:szCs w:val="28"/>
              </w:rPr>
            </w:pPr>
            <w:r>
              <w:rPr>
                <w:rFonts w:ascii="Times New Roman" w:eastAsia="Times New Roman" w:hAnsi="Times New Roman" w:cs="Times New Roman"/>
                <w:sz w:val="28"/>
                <w:szCs w:val="28"/>
              </w:rPr>
              <w:t>Number of credits and hours</w:t>
            </w:r>
          </w:p>
        </w:tc>
        <w:tc>
          <w:tcPr>
            <w:tcW w:w="5532" w:type="dxa"/>
          </w:tcPr>
          <w:p w14:paraId="411348B3" w14:textId="77777777" w:rsidR="00CC36CD" w:rsidRDefault="00000000">
            <w:pPr>
              <w:widowControl w:val="0"/>
              <w:spacing w:line="240" w:lineRule="auto"/>
              <w:ind w:right="140"/>
              <w:rPr>
                <w:rFonts w:ascii="Times New Roman" w:eastAsia="Times New Roman" w:hAnsi="Times New Roman" w:cs="Times New Roman"/>
                <w:sz w:val="28"/>
                <w:szCs w:val="28"/>
              </w:rPr>
            </w:pPr>
            <w:r>
              <w:rPr>
                <w:rFonts w:ascii="Times New Roman" w:eastAsia="Times New Roman" w:hAnsi="Times New Roman" w:cs="Times New Roman"/>
                <w:sz w:val="28"/>
                <w:szCs w:val="28"/>
              </w:rPr>
              <w:t>3 credits/90 hours</w:t>
            </w:r>
          </w:p>
          <w:p w14:paraId="1BD8BF4A" w14:textId="77777777" w:rsidR="00CC36CD" w:rsidRDefault="00000000">
            <w:pPr>
              <w:widowControl w:val="0"/>
              <w:spacing w:line="240" w:lineRule="auto"/>
              <w:ind w:right="140"/>
              <w:rPr>
                <w:rFonts w:ascii="Times New Roman" w:eastAsia="Times New Roman" w:hAnsi="Times New Roman" w:cs="Times New Roman"/>
                <w:sz w:val="28"/>
                <w:szCs w:val="28"/>
              </w:rPr>
            </w:pPr>
            <w:r>
              <w:rPr>
                <w:rFonts w:ascii="Times New Roman" w:eastAsia="Times New Roman" w:hAnsi="Times New Roman" w:cs="Times New Roman"/>
                <w:sz w:val="28"/>
                <w:szCs w:val="28"/>
              </w:rPr>
              <w:t>Lectures: 18 hours</w:t>
            </w:r>
          </w:p>
          <w:p w14:paraId="652F3F90" w14:textId="77777777" w:rsidR="00CC36CD" w:rsidRDefault="00000000">
            <w:pPr>
              <w:widowControl w:val="0"/>
              <w:spacing w:line="240" w:lineRule="auto"/>
              <w:ind w:right="140"/>
              <w:rPr>
                <w:rFonts w:ascii="Times New Roman" w:eastAsia="Times New Roman" w:hAnsi="Times New Roman" w:cs="Times New Roman"/>
                <w:sz w:val="28"/>
                <w:szCs w:val="28"/>
              </w:rPr>
            </w:pPr>
            <w:r>
              <w:rPr>
                <w:rFonts w:ascii="Times New Roman" w:eastAsia="Times New Roman" w:hAnsi="Times New Roman" w:cs="Times New Roman"/>
                <w:sz w:val="28"/>
                <w:szCs w:val="28"/>
              </w:rPr>
              <w:t>Practical classes: 18 hours</w:t>
            </w:r>
          </w:p>
          <w:p w14:paraId="60A674AA" w14:textId="77777777" w:rsidR="00CC36CD" w:rsidRDefault="00000000">
            <w:pPr>
              <w:widowControl w:val="0"/>
              <w:spacing w:line="240" w:lineRule="auto"/>
              <w:ind w:right="140"/>
              <w:rPr>
                <w:rFonts w:ascii="Times New Roman" w:eastAsia="Times New Roman" w:hAnsi="Times New Roman" w:cs="Times New Roman"/>
                <w:sz w:val="28"/>
                <w:szCs w:val="28"/>
              </w:rPr>
            </w:pPr>
            <w:r>
              <w:rPr>
                <w:rFonts w:ascii="Times New Roman" w:eastAsia="Times New Roman" w:hAnsi="Times New Roman" w:cs="Times New Roman"/>
                <w:sz w:val="28"/>
                <w:szCs w:val="28"/>
              </w:rPr>
              <w:t>Students’ independent work: 54 hours</w:t>
            </w:r>
          </w:p>
        </w:tc>
      </w:tr>
      <w:tr w:rsidR="00CC36CD" w14:paraId="18F4E564" w14:textId="77777777">
        <w:tc>
          <w:tcPr>
            <w:tcW w:w="4096" w:type="dxa"/>
          </w:tcPr>
          <w:p w14:paraId="7FCD1FAA" w14:textId="77777777" w:rsidR="00CC36CD" w:rsidRDefault="00000000">
            <w:pPr>
              <w:widowControl w:val="0"/>
              <w:spacing w:line="240" w:lineRule="auto"/>
              <w:ind w:right="140"/>
              <w:rPr>
                <w:rFonts w:ascii="Times New Roman" w:eastAsia="Times New Roman" w:hAnsi="Times New Roman" w:cs="Times New Roman"/>
                <w:sz w:val="28"/>
                <w:szCs w:val="28"/>
              </w:rPr>
            </w:pPr>
            <w:r>
              <w:rPr>
                <w:rFonts w:ascii="Times New Roman" w:eastAsia="Times New Roman" w:hAnsi="Times New Roman" w:cs="Times New Roman"/>
                <w:sz w:val="28"/>
                <w:szCs w:val="28"/>
              </w:rPr>
              <w:t>Terms of study of the discipline</w:t>
            </w:r>
          </w:p>
        </w:tc>
        <w:tc>
          <w:tcPr>
            <w:tcW w:w="5532" w:type="dxa"/>
          </w:tcPr>
          <w:p w14:paraId="7B44C98B" w14:textId="77777777" w:rsidR="00CC36CD" w:rsidRDefault="00000000">
            <w:pPr>
              <w:widowControl w:val="0"/>
              <w:spacing w:line="240" w:lineRule="auto"/>
              <w:ind w:right="140"/>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3 </w:t>
            </w:r>
            <w:proofErr w:type="gramStart"/>
            <w:r>
              <w:rPr>
                <w:rFonts w:ascii="Times New Roman" w:eastAsia="Times New Roman" w:hAnsi="Times New Roman" w:cs="Times New Roman"/>
                <w:sz w:val="28"/>
                <w:szCs w:val="28"/>
              </w:rPr>
              <w:t>semester</w:t>
            </w:r>
            <w:proofErr w:type="gramEnd"/>
          </w:p>
        </w:tc>
      </w:tr>
      <w:tr w:rsidR="00CC36CD" w14:paraId="60599D9E" w14:textId="77777777">
        <w:tc>
          <w:tcPr>
            <w:tcW w:w="4096" w:type="dxa"/>
          </w:tcPr>
          <w:p w14:paraId="0610E59A" w14:textId="77777777" w:rsidR="00CC36CD" w:rsidRDefault="00000000">
            <w:pPr>
              <w:widowControl w:val="0"/>
              <w:spacing w:line="240" w:lineRule="auto"/>
              <w:ind w:right="140"/>
              <w:rPr>
                <w:rFonts w:ascii="Times New Roman" w:eastAsia="Times New Roman" w:hAnsi="Times New Roman" w:cs="Times New Roman"/>
                <w:sz w:val="28"/>
                <w:szCs w:val="28"/>
              </w:rPr>
            </w:pPr>
            <w:r>
              <w:rPr>
                <w:rFonts w:ascii="Times New Roman" w:eastAsia="Times New Roman" w:hAnsi="Times New Roman" w:cs="Times New Roman"/>
                <w:sz w:val="28"/>
                <w:szCs w:val="28"/>
              </w:rPr>
              <w:t>Language of instruction</w:t>
            </w:r>
          </w:p>
        </w:tc>
        <w:tc>
          <w:tcPr>
            <w:tcW w:w="5532" w:type="dxa"/>
          </w:tcPr>
          <w:p w14:paraId="5145083B" w14:textId="77777777" w:rsidR="00CC36CD" w:rsidRDefault="00000000">
            <w:pPr>
              <w:widowControl w:val="0"/>
              <w:spacing w:line="240" w:lineRule="auto"/>
              <w:ind w:right="140"/>
              <w:rPr>
                <w:rFonts w:ascii="Times New Roman" w:eastAsia="Times New Roman" w:hAnsi="Times New Roman" w:cs="Times New Roman"/>
                <w:sz w:val="28"/>
                <w:szCs w:val="28"/>
              </w:rPr>
            </w:pPr>
            <w:r>
              <w:rPr>
                <w:rFonts w:ascii="Times New Roman" w:eastAsia="Times New Roman" w:hAnsi="Times New Roman" w:cs="Times New Roman"/>
                <w:sz w:val="28"/>
                <w:szCs w:val="28"/>
              </w:rPr>
              <w:t>Ukrainian</w:t>
            </w:r>
          </w:p>
        </w:tc>
      </w:tr>
      <w:tr w:rsidR="00CC36CD" w14:paraId="13A815BB" w14:textId="77777777">
        <w:tc>
          <w:tcPr>
            <w:tcW w:w="4096" w:type="dxa"/>
          </w:tcPr>
          <w:p w14:paraId="69009C99" w14:textId="77777777" w:rsidR="00CC36CD" w:rsidRDefault="00000000">
            <w:pPr>
              <w:widowControl w:val="0"/>
              <w:spacing w:line="240" w:lineRule="auto"/>
              <w:ind w:right="140"/>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Final control type </w:t>
            </w:r>
          </w:p>
        </w:tc>
        <w:tc>
          <w:tcPr>
            <w:tcW w:w="5532" w:type="dxa"/>
          </w:tcPr>
          <w:p w14:paraId="5784907E" w14:textId="77777777" w:rsidR="00CC36CD" w:rsidRDefault="00000000">
            <w:pPr>
              <w:widowControl w:val="0"/>
              <w:spacing w:line="240" w:lineRule="auto"/>
              <w:ind w:right="140"/>
              <w:rPr>
                <w:rFonts w:ascii="Times New Roman" w:eastAsia="Times New Roman" w:hAnsi="Times New Roman" w:cs="Times New Roman"/>
                <w:sz w:val="28"/>
                <w:szCs w:val="28"/>
              </w:rPr>
            </w:pPr>
            <w:r>
              <w:rPr>
                <w:rFonts w:ascii="Times New Roman" w:eastAsia="Times New Roman" w:hAnsi="Times New Roman" w:cs="Times New Roman"/>
                <w:sz w:val="28"/>
                <w:szCs w:val="28"/>
              </w:rPr>
              <w:t>Exam</w:t>
            </w:r>
          </w:p>
        </w:tc>
      </w:tr>
    </w:tbl>
    <w:p w14:paraId="32566640" w14:textId="77777777" w:rsidR="00CC36CD" w:rsidRDefault="00CC36CD">
      <w:pPr>
        <w:widowControl w:val="0"/>
        <w:spacing w:line="240" w:lineRule="auto"/>
        <w:ind w:right="140"/>
        <w:jc w:val="center"/>
        <w:rPr>
          <w:rFonts w:ascii="Times New Roman" w:eastAsia="Times New Roman" w:hAnsi="Times New Roman" w:cs="Times New Roman"/>
          <w:sz w:val="28"/>
          <w:szCs w:val="28"/>
        </w:rPr>
      </w:pPr>
    </w:p>
    <w:p w14:paraId="379D6B62" w14:textId="77777777" w:rsidR="00CC36CD" w:rsidRDefault="00000000">
      <w:pPr>
        <w:pBdr>
          <w:top w:val="nil"/>
          <w:left w:val="nil"/>
          <w:bottom w:val="nil"/>
          <w:right w:val="nil"/>
          <w:between w:val="nil"/>
        </w:pBdr>
        <w:spacing w:line="240" w:lineRule="auto"/>
        <w:jc w:val="center"/>
        <w:rPr>
          <w:rFonts w:ascii="Times New Roman" w:eastAsia="Times New Roman" w:hAnsi="Times New Roman" w:cs="Times New Roman"/>
          <w:b/>
          <w:bCs/>
          <w:color w:val="000000"/>
          <w:sz w:val="28"/>
          <w:szCs w:val="28"/>
        </w:rPr>
      </w:pPr>
      <w:r>
        <w:rPr>
          <w:rFonts w:ascii="Times New Roman" w:eastAsia="Times New Roman" w:hAnsi="Times New Roman" w:cs="Times New Roman"/>
          <w:b/>
          <w:bCs/>
          <w:color w:val="000000"/>
          <w:sz w:val="28"/>
          <w:szCs w:val="28"/>
        </w:rPr>
        <w:t>General information about the instructor. Contact information.</w:t>
      </w:r>
    </w:p>
    <w:p w14:paraId="2D2D690B" w14:textId="77777777" w:rsidR="00CC36CD" w:rsidRDefault="00CC36CD">
      <w:pPr>
        <w:pBdr>
          <w:top w:val="nil"/>
          <w:left w:val="nil"/>
          <w:bottom w:val="nil"/>
          <w:right w:val="nil"/>
          <w:between w:val="nil"/>
        </w:pBdr>
        <w:spacing w:line="240" w:lineRule="auto"/>
        <w:rPr>
          <w:rFonts w:ascii="Times New Roman" w:eastAsia="Times New Roman" w:hAnsi="Times New Roman" w:cs="Times New Roman"/>
          <w:color w:val="000000"/>
          <w:sz w:val="28"/>
          <w:szCs w:val="28"/>
        </w:rPr>
      </w:pPr>
    </w:p>
    <w:tbl>
      <w:tblPr>
        <w:tblW w:w="9350" w:type="dxa"/>
        <w:tblInd w:w="130" w:type="dxa"/>
        <w:tblCellMar>
          <w:top w:w="15" w:type="dxa"/>
          <w:left w:w="15" w:type="dxa"/>
          <w:bottom w:w="15" w:type="dxa"/>
          <w:right w:w="15" w:type="dxa"/>
        </w:tblCellMar>
        <w:tblLook w:val="04A0" w:firstRow="1" w:lastRow="0" w:firstColumn="1" w:lastColumn="0" w:noHBand="0" w:noVBand="1"/>
      </w:tblPr>
      <w:tblGrid>
        <w:gridCol w:w="4102"/>
        <w:gridCol w:w="5248"/>
      </w:tblGrid>
      <w:tr w:rsidR="00C10FB1" w:rsidRPr="00C10FB1" w14:paraId="7CB132D6" w14:textId="77777777" w:rsidTr="00C874B9">
        <w:trPr>
          <w:trHeight w:val="222"/>
        </w:trPr>
        <w:tc>
          <w:tcPr>
            <w:tcW w:w="5235"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4735C1CB" w14:textId="77777777" w:rsidR="00C10FB1" w:rsidRPr="00C10FB1" w:rsidRDefault="00C10FB1" w:rsidP="00C10FB1">
            <w:pPr>
              <w:spacing w:line="240" w:lineRule="auto"/>
              <w:rPr>
                <w:rFonts w:ascii="Times New Roman" w:eastAsia="Aptos" w:hAnsi="Times New Roman" w:cs="Times New Roman"/>
                <w:kern w:val="2"/>
                <w:sz w:val="28"/>
                <w:szCs w:val="28"/>
                <w:lang w:val="en-GB" w:eastAsia="en-US"/>
              </w:rPr>
            </w:pPr>
            <w:r w:rsidRPr="00C10FB1">
              <w:rPr>
                <w:rFonts w:ascii="Times New Roman" w:eastAsia="Aptos" w:hAnsi="Times New Roman" w:cs="Times New Roman"/>
                <w:kern w:val="2"/>
                <w:sz w:val="28"/>
                <w:szCs w:val="28"/>
                <w:lang w:val="en-GB" w:eastAsia="en-US"/>
              </w:rPr>
              <w:t>Full name of the instructor</w:t>
            </w:r>
          </w:p>
        </w:tc>
        <w:tc>
          <w:tcPr>
            <w:tcW w:w="4115"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74585B3D" w14:textId="77777777" w:rsidR="00C10FB1" w:rsidRPr="00C10FB1" w:rsidRDefault="00C10FB1" w:rsidP="00C10FB1">
            <w:pPr>
              <w:spacing w:line="240" w:lineRule="auto"/>
              <w:rPr>
                <w:rFonts w:ascii="Times New Roman" w:eastAsia="Aptos" w:hAnsi="Times New Roman" w:cs="Times New Roman"/>
                <w:kern w:val="2"/>
                <w:sz w:val="28"/>
                <w:szCs w:val="28"/>
                <w:lang w:val="en-US" w:eastAsia="en-US"/>
              </w:rPr>
            </w:pPr>
            <w:r w:rsidRPr="00C10FB1">
              <w:rPr>
                <w:rFonts w:ascii="Times New Roman" w:eastAsia="Aptos" w:hAnsi="Times New Roman" w:cs="Times New Roman"/>
                <w:kern w:val="2"/>
                <w:sz w:val="28"/>
                <w:szCs w:val="28"/>
                <w:lang w:val="en-US" w:eastAsia="en-US"/>
              </w:rPr>
              <w:t>Hanna Popova</w:t>
            </w:r>
          </w:p>
        </w:tc>
      </w:tr>
      <w:tr w:rsidR="00C10FB1" w:rsidRPr="00C10FB1" w14:paraId="505792DE" w14:textId="77777777" w:rsidTr="00C874B9">
        <w:trPr>
          <w:trHeight w:val="80"/>
        </w:trPr>
        <w:tc>
          <w:tcPr>
            <w:tcW w:w="5235"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34F8295D" w14:textId="77777777" w:rsidR="00C10FB1" w:rsidRPr="00C10FB1" w:rsidRDefault="00C10FB1" w:rsidP="00C10FB1">
            <w:pPr>
              <w:spacing w:line="240" w:lineRule="auto"/>
              <w:rPr>
                <w:rFonts w:ascii="Times New Roman" w:eastAsia="Aptos" w:hAnsi="Times New Roman" w:cs="Times New Roman"/>
                <w:kern w:val="2"/>
                <w:sz w:val="28"/>
                <w:szCs w:val="28"/>
                <w:lang w:val="en-GB" w:eastAsia="en-US"/>
              </w:rPr>
            </w:pPr>
            <w:r w:rsidRPr="00C10FB1">
              <w:rPr>
                <w:rFonts w:ascii="Times New Roman" w:eastAsia="Aptos" w:hAnsi="Times New Roman" w:cs="Times New Roman"/>
                <w:kern w:val="2"/>
                <w:sz w:val="28"/>
                <w:szCs w:val="28"/>
                <w:lang w:val="en-GB" w:eastAsia="en-US"/>
              </w:rPr>
              <w:t>Academic degree</w:t>
            </w:r>
          </w:p>
        </w:tc>
        <w:tc>
          <w:tcPr>
            <w:tcW w:w="4115"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2F57A4BC" w14:textId="77777777" w:rsidR="00C10FB1" w:rsidRPr="00C10FB1" w:rsidRDefault="00C10FB1" w:rsidP="00C10FB1">
            <w:pPr>
              <w:spacing w:line="240" w:lineRule="auto"/>
              <w:rPr>
                <w:rFonts w:ascii="Times New Roman" w:eastAsia="Aptos" w:hAnsi="Times New Roman" w:cs="Times New Roman"/>
                <w:kern w:val="2"/>
                <w:sz w:val="28"/>
                <w:szCs w:val="28"/>
                <w:lang w:val="en-GB" w:eastAsia="en-US"/>
              </w:rPr>
            </w:pPr>
            <w:r w:rsidRPr="00C10FB1">
              <w:rPr>
                <w:rFonts w:ascii="Times New Roman" w:eastAsia="Aptos" w:hAnsi="Times New Roman" w:cs="Times New Roman"/>
                <w:kern w:val="2"/>
                <w:sz w:val="28"/>
                <w:szCs w:val="28"/>
                <w:lang w:val="en-GB" w:eastAsia="en-US"/>
              </w:rPr>
              <w:t>PhD Economic Sciences, Associate Professor</w:t>
            </w:r>
          </w:p>
        </w:tc>
      </w:tr>
      <w:tr w:rsidR="00C10FB1" w:rsidRPr="00C10FB1" w14:paraId="473D329E" w14:textId="77777777" w:rsidTr="00C874B9">
        <w:trPr>
          <w:trHeight w:val="199"/>
        </w:trPr>
        <w:tc>
          <w:tcPr>
            <w:tcW w:w="5235"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4AAA2EEE" w14:textId="77777777" w:rsidR="00C10FB1" w:rsidRPr="00C10FB1" w:rsidRDefault="00C10FB1" w:rsidP="00C10FB1">
            <w:pPr>
              <w:spacing w:line="240" w:lineRule="auto"/>
              <w:rPr>
                <w:rFonts w:ascii="Times New Roman" w:eastAsia="Aptos" w:hAnsi="Times New Roman" w:cs="Times New Roman"/>
                <w:kern w:val="2"/>
                <w:sz w:val="28"/>
                <w:szCs w:val="28"/>
                <w:lang w:val="en-GB" w:eastAsia="en-US"/>
              </w:rPr>
            </w:pPr>
            <w:r w:rsidRPr="00C10FB1">
              <w:rPr>
                <w:rFonts w:ascii="Times New Roman" w:eastAsia="Aptos" w:hAnsi="Times New Roman" w:cs="Times New Roman"/>
                <w:kern w:val="2"/>
                <w:sz w:val="28"/>
                <w:szCs w:val="28"/>
                <w:lang w:val="en-GB" w:eastAsia="en-US"/>
              </w:rPr>
              <w:t>Position</w:t>
            </w:r>
          </w:p>
        </w:tc>
        <w:tc>
          <w:tcPr>
            <w:tcW w:w="4115"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7DD749F5" w14:textId="77777777" w:rsidR="00C10FB1" w:rsidRPr="00C10FB1" w:rsidRDefault="00C10FB1" w:rsidP="00C10FB1">
            <w:pPr>
              <w:spacing w:line="240" w:lineRule="auto"/>
              <w:rPr>
                <w:rFonts w:ascii="Times New Roman" w:eastAsia="Aptos" w:hAnsi="Times New Roman" w:cs="Times New Roman"/>
                <w:kern w:val="2"/>
                <w:sz w:val="28"/>
                <w:szCs w:val="28"/>
                <w:lang w:val="en-GB" w:eastAsia="en-US"/>
              </w:rPr>
            </w:pPr>
            <w:r w:rsidRPr="00C10FB1">
              <w:rPr>
                <w:rFonts w:ascii="Times New Roman" w:eastAsia="Aptos" w:hAnsi="Times New Roman" w:cs="Times New Roman"/>
                <w:kern w:val="2"/>
                <w:sz w:val="28"/>
                <w:szCs w:val="28"/>
                <w:lang w:val="en-GB" w:eastAsia="en-US"/>
              </w:rPr>
              <w:t>Associate Professor</w:t>
            </w:r>
          </w:p>
        </w:tc>
      </w:tr>
      <w:tr w:rsidR="00C10FB1" w:rsidRPr="00C10FB1" w14:paraId="75362092" w14:textId="77777777" w:rsidTr="00C874B9">
        <w:trPr>
          <w:trHeight w:val="369"/>
        </w:trPr>
        <w:tc>
          <w:tcPr>
            <w:tcW w:w="5235"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11CB9F8F" w14:textId="77777777" w:rsidR="00C10FB1" w:rsidRPr="00C10FB1" w:rsidRDefault="00C10FB1" w:rsidP="00C10FB1">
            <w:pPr>
              <w:spacing w:line="240" w:lineRule="auto"/>
              <w:rPr>
                <w:rFonts w:ascii="Times New Roman" w:eastAsia="Aptos" w:hAnsi="Times New Roman" w:cs="Times New Roman"/>
                <w:kern w:val="2"/>
                <w:sz w:val="28"/>
                <w:szCs w:val="28"/>
                <w:lang w:val="en-GB" w:eastAsia="en-US"/>
              </w:rPr>
            </w:pPr>
            <w:r w:rsidRPr="00C10FB1">
              <w:rPr>
                <w:rFonts w:ascii="Times New Roman" w:eastAsia="Aptos" w:hAnsi="Times New Roman" w:cs="Times New Roman"/>
                <w:kern w:val="2"/>
                <w:sz w:val="28"/>
                <w:szCs w:val="28"/>
                <w:lang w:val="en-GB" w:eastAsia="en-US"/>
              </w:rPr>
              <w:t>Areas of scientific research</w:t>
            </w:r>
          </w:p>
        </w:tc>
        <w:tc>
          <w:tcPr>
            <w:tcW w:w="4115"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4BB4E15A" w14:textId="77777777" w:rsidR="00C10FB1" w:rsidRPr="00C10FB1" w:rsidRDefault="00C10FB1" w:rsidP="00C10FB1">
            <w:pPr>
              <w:spacing w:line="240" w:lineRule="auto"/>
              <w:rPr>
                <w:rFonts w:ascii="Times New Roman" w:eastAsia="Aptos" w:hAnsi="Times New Roman" w:cs="Times New Roman"/>
                <w:kern w:val="2"/>
                <w:sz w:val="28"/>
                <w:szCs w:val="28"/>
                <w:lang w:val="en-GB" w:eastAsia="en-US"/>
              </w:rPr>
            </w:pPr>
            <w:r w:rsidRPr="00C10FB1">
              <w:rPr>
                <w:rFonts w:ascii="Times New Roman" w:eastAsia="Aptos" w:hAnsi="Times New Roman" w:cs="Times New Roman"/>
                <w:kern w:val="2"/>
                <w:sz w:val="28"/>
                <w:szCs w:val="28"/>
                <w:lang w:val="en-GB" w:eastAsia="en-US"/>
              </w:rPr>
              <w:t>Economics, management</w:t>
            </w:r>
          </w:p>
        </w:tc>
      </w:tr>
      <w:tr w:rsidR="00C10FB1" w:rsidRPr="00C10FB1" w14:paraId="682737AB" w14:textId="77777777" w:rsidTr="00C874B9">
        <w:trPr>
          <w:trHeight w:val="231"/>
        </w:trPr>
        <w:tc>
          <w:tcPr>
            <w:tcW w:w="5235"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388C69F0" w14:textId="77777777" w:rsidR="00C10FB1" w:rsidRPr="00C10FB1" w:rsidRDefault="00C10FB1" w:rsidP="00C10FB1">
            <w:pPr>
              <w:spacing w:line="240" w:lineRule="auto"/>
              <w:rPr>
                <w:rFonts w:ascii="Times New Roman" w:eastAsia="Aptos" w:hAnsi="Times New Roman" w:cs="Times New Roman"/>
                <w:kern w:val="2"/>
                <w:sz w:val="28"/>
                <w:szCs w:val="28"/>
                <w:lang w:val="en-GB" w:eastAsia="en-US"/>
              </w:rPr>
            </w:pPr>
            <w:r w:rsidRPr="00C10FB1">
              <w:rPr>
                <w:rFonts w:ascii="Times New Roman" w:eastAsia="Aptos" w:hAnsi="Times New Roman" w:cs="Times New Roman"/>
                <w:kern w:val="2"/>
                <w:sz w:val="28"/>
                <w:szCs w:val="28"/>
                <w:lang w:val="en-GB" w:eastAsia="en-US"/>
              </w:rPr>
              <w:t>Links to the registers of identifiers for scientists</w:t>
            </w:r>
          </w:p>
        </w:tc>
        <w:tc>
          <w:tcPr>
            <w:tcW w:w="4115"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7DC9016A" w14:textId="77777777" w:rsidR="00C10FB1" w:rsidRPr="00C10FB1" w:rsidRDefault="00C10FB1" w:rsidP="00C10FB1">
            <w:pPr>
              <w:tabs>
                <w:tab w:val="left" w:pos="1425"/>
              </w:tabs>
              <w:rPr>
                <w:rFonts w:ascii="Times New Roman" w:hAnsi="Times New Roman" w:cs="Times New Roman"/>
                <w:sz w:val="24"/>
                <w:szCs w:val="24"/>
                <w:lang w:val="uk-UA" w:eastAsia="ru-RU"/>
              </w:rPr>
            </w:pPr>
            <w:r w:rsidRPr="00C10FB1">
              <w:rPr>
                <w:rFonts w:ascii="Times New Roman" w:hAnsi="Times New Roman" w:cs="Times New Roman"/>
                <w:bCs/>
                <w:sz w:val="24"/>
                <w:szCs w:val="24"/>
                <w:lang w:val="en-US" w:eastAsia="ru-RU"/>
              </w:rPr>
              <w:t>ORCID</w:t>
            </w:r>
            <w:r w:rsidRPr="00C10FB1">
              <w:rPr>
                <w:rFonts w:ascii="Times New Roman" w:hAnsi="Times New Roman" w:cs="Times New Roman"/>
                <w:sz w:val="24"/>
                <w:szCs w:val="24"/>
                <w:lang w:val="uk-UA" w:eastAsia="ru-RU"/>
              </w:rPr>
              <w:t xml:space="preserve">: </w:t>
            </w:r>
            <w:hyperlink r:id="rId7" w:tgtFrame="_blank" w:history="1">
              <w:r w:rsidRPr="00C10FB1">
                <w:rPr>
                  <w:rFonts w:ascii="Times New Roman" w:hAnsi="Times New Roman" w:cs="Times New Roman"/>
                  <w:color w:val="0563C1"/>
                  <w:sz w:val="24"/>
                  <w:szCs w:val="24"/>
                  <w:u w:val="single"/>
                  <w:lang w:val="uk-UA" w:eastAsia="ru-RU"/>
                </w:rPr>
                <w:t>0000-0001-8136-5834</w:t>
              </w:r>
            </w:hyperlink>
          </w:p>
          <w:p w14:paraId="2348288F" w14:textId="77777777" w:rsidR="00C10FB1" w:rsidRPr="00C10FB1" w:rsidRDefault="00C10FB1" w:rsidP="00C10FB1">
            <w:pPr>
              <w:tabs>
                <w:tab w:val="left" w:pos="1425"/>
              </w:tabs>
              <w:rPr>
                <w:rFonts w:ascii="Times New Roman" w:hAnsi="Times New Roman" w:cs="Times New Roman"/>
                <w:bCs/>
                <w:sz w:val="24"/>
                <w:szCs w:val="24"/>
                <w:lang w:val="ru-UA" w:eastAsia="ru-RU"/>
              </w:rPr>
            </w:pPr>
            <w:r w:rsidRPr="00C10FB1">
              <w:rPr>
                <w:rFonts w:ascii="Times New Roman" w:hAnsi="Times New Roman" w:cs="Times New Roman"/>
                <w:bCs/>
                <w:sz w:val="24"/>
                <w:szCs w:val="24"/>
                <w:lang w:eastAsia="ru-RU"/>
              </w:rPr>
              <w:t>Google Scholar Profile:</w:t>
            </w:r>
          </w:p>
          <w:p w14:paraId="2248C2E7" w14:textId="77777777" w:rsidR="00C10FB1" w:rsidRPr="00C10FB1" w:rsidRDefault="00C10FB1" w:rsidP="00C10FB1">
            <w:pPr>
              <w:tabs>
                <w:tab w:val="left" w:pos="1425"/>
              </w:tabs>
              <w:rPr>
                <w:rFonts w:ascii="Times New Roman" w:hAnsi="Times New Roman" w:cs="Times New Roman"/>
                <w:color w:val="000000"/>
                <w:sz w:val="24"/>
                <w:szCs w:val="24"/>
                <w:lang w:val="uk-UA" w:eastAsia="ru-RU"/>
              </w:rPr>
            </w:pPr>
            <w:hyperlink r:id="rId8" w:history="1">
              <w:r w:rsidRPr="00C10FB1">
                <w:rPr>
                  <w:rFonts w:ascii="Times New Roman" w:hAnsi="Times New Roman" w:cs="Times New Roman"/>
                  <w:color w:val="0563C1"/>
                  <w:sz w:val="24"/>
                  <w:szCs w:val="24"/>
                  <w:u w:val="single"/>
                  <w:lang w:val="uk-UA" w:eastAsia="ru-RU"/>
                </w:rPr>
                <w:t>https://scholar.google.com.ua/citations?user=fzhYJ-IAAAAJ&amp;hl=uk&amp;oi=ao</w:t>
              </w:r>
            </w:hyperlink>
          </w:p>
          <w:p w14:paraId="5C69E04C" w14:textId="77777777" w:rsidR="00C10FB1" w:rsidRPr="00C10FB1" w:rsidRDefault="00C10FB1" w:rsidP="00C10FB1">
            <w:pPr>
              <w:tabs>
                <w:tab w:val="left" w:pos="1425"/>
              </w:tabs>
              <w:rPr>
                <w:rFonts w:ascii="Times New Roman" w:hAnsi="Times New Roman" w:cs="Times New Roman"/>
                <w:color w:val="000000"/>
                <w:sz w:val="24"/>
                <w:szCs w:val="24"/>
                <w:lang w:val="uk-UA" w:eastAsia="ru-RU"/>
              </w:rPr>
            </w:pPr>
            <w:proofErr w:type="spellStart"/>
            <w:r w:rsidRPr="00C10FB1">
              <w:rPr>
                <w:rFonts w:ascii="Times New Roman" w:hAnsi="Times New Roman" w:cs="Times New Roman"/>
                <w:bCs/>
                <w:color w:val="000000"/>
                <w:sz w:val="24"/>
                <w:szCs w:val="24"/>
                <w:lang w:val="uk-UA" w:eastAsia="ru-RU"/>
              </w:rPr>
              <w:t>Scopus</w:t>
            </w:r>
            <w:proofErr w:type="spellEnd"/>
            <w:r w:rsidRPr="00C10FB1">
              <w:rPr>
                <w:rFonts w:ascii="Times New Roman" w:hAnsi="Times New Roman" w:cs="Times New Roman"/>
                <w:bCs/>
                <w:color w:val="000000"/>
                <w:sz w:val="24"/>
                <w:szCs w:val="24"/>
                <w:lang w:val="uk-UA" w:eastAsia="ru-RU"/>
              </w:rPr>
              <w:t xml:space="preserve"> </w:t>
            </w:r>
            <w:proofErr w:type="spellStart"/>
            <w:r w:rsidRPr="00C10FB1">
              <w:rPr>
                <w:rFonts w:ascii="Times New Roman" w:hAnsi="Times New Roman" w:cs="Times New Roman"/>
                <w:bCs/>
                <w:color w:val="000000"/>
                <w:sz w:val="24"/>
                <w:szCs w:val="24"/>
                <w:lang w:val="uk-UA" w:eastAsia="ru-RU"/>
              </w:rPr>
              <w:t>Author</w:t>
            </w:r>
            <w:proofErr w:type="spellEnd"/>
            <w:r w:rsidRPr="00C10FB1">
              <w:rPr>
                <w:rFonts w:ascii="Times New Roman" w:hAnsi="Times New Roman" w:cs="Times New Roman"/>
                <w:bCs/>
                <w:color w:val="000000"/>
                <w:sz w:val="24"/>
                <w:szCs w:val="24"/>
                <w:lang w:val="uk-UA" w:eastAsia="ru-RU"/>
              </w:rPr>
              <w:t xml:space="preserve"> ID</w:t>
            </w:r>
            <w:r w:rsidRPr="00C10FB1">
              <w:rPr>
                <w:rFonts w:ascii="Times New Roman" w:hAnsi="Times New Roman" w:cs="Times New Roman"/>
                <w:color w:val="000000"/>
                <w:sz w:val="24"/>
                <w:szCs w:val="24"/>
                <w:lang w:val="uk-UA" w:eastAsia="ru-RU"/>
              </w:rPr>
              <w:t xml:space="preserve">: </w:t>
            </w:r>
          </w:p>
          <w:p w14:paraId="64CEAF48" w14:textId="77777777" w:rsidR="00C10FB1" w:rsidRPr="00C10FB1" w:rsidRDefault="00C10FB1" w:rsidP="00C10FB1">
            <w:pPr>
              <w:spacing w:line="240" w:lineRule="auto"/>
              <w:rPr>
                <w:rFonts w:ascii="Times New Roman" w:eastAsia="Aptos" w:hAnsi="Times New Roman" w:cs="Times New Roman"/>
                <w:kern w:val="2"/>
                <w:sz w:val="28"/>
                <w:szCs w:val="28"/>
                <w:lang w:val="en-GB" w:eastAsia="en-US"/>
              </w:rPr>
            </w:pPr>
            <w:hyperlink r:id="rId9" w:history="1">
              <w:r w:rsidRPr="00C10FB1">
                <w:rPr>
                  <w:rFonts w:ascii="Aptos" w:hAnsi="Aptos" w:cs="Times New Roman"/>
                  <w:color w:val="0000FF"/>
                  <w:kern w:val="2"/>
                  <w:sz w:val="24"/>
                  <w:szCs w:val="24"/>
                  <w:u w:val="single"/>
                  <w:lang w:val="uk-UA" w:eastAsia="en-US"/>
                </w:rPr>
                <w:t>https://www.scopus.com/authid/detail.uri?</w:t>
              </w:r>
              <w:r w:rsidRPr="00C10FB1">
                <w:rPr>
                  <w:rFonts w:ascii="Aptos" w:hAnsi="Aptos" w:cs="Times New Roman"/>
                  <w:color w:val="0000FF"/>
                  <w:kern w:val="2"/>
                  <w:sz w:val="24"/>
                  <w:szCs w:val="24"/>
                  <w:u w:val="single"/>
                  <w:lang w:val="en-US" w:eastAsia="en-US"/>
                </w:rPr>
                <w:t xml:space="preserve"> </w:t>
              </w:r>
              <w:proofErr w:type="spellStart"/>
              <w:r w:rsidRPr="00C10FB1">
                <w:rPr>
                  <w:rFonts w:ascii="Aptos" w:hAnsi="Aptos" w:cs="Times New Roman"/>
                  <w:color w:val="0000FF"/>
                  <w:kern w:val="2"/>
                  <w:sz w:val="24"/>
                  <w:szCs w:val="24"/>
                  <w:u w:val="single"/>
                  <w:lang w:val="uk-UA" w:eastAsia="en-US"/>
                </w:rPr>
                <w:t>authorId</w:t>
              </w:r>
              <w:proofErr w:type="spellEnd"/>
              <w:r w:rsidRPr="00C10FB1">
                <w:rPr>
                  <w:rFonts w:ascii="Aptos" w:hAnsi="Aptos" w:cs="Times New Roman"/>
                  <w:color w:val="0000FF"/>
                  <w:kern w:val="2"/>
                  <w:sz w:val="24"/>
                  <w:szCs w:val="24"/>
                  <w:u w:val="single"/>
                  <w:lang w:val="uk-UA" w:eastAsia="en-US"/>
                </w:rPr>
                <w:t>=57216532083</w:t>
              </w:r>
            </w:hyperlink>
          </w:p>
        </w:tc>
      </w:tr>
      <w:tr w:rsidR="00C10FB1" w:rsidRPr="00C10FB1" w14:paraId="73F3B71A" w14:textId="77777777" w:rsidTr="00C874B9">
        <w:trPr>
          <w:trHeight w:val="231"/>
        </w:trPr>
        <w:tc>
          <w:tcPr>
            <w:tcW w:w="9350" w:type="dxa"/>
            <w:gridSpan w:val="2"/>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438F8525" w14:textId="77777777" w:rsidR="00C10FB1" w:rsidRPr="00C10FB1" w:rsidRDefault="00C10FB1" w:rsidP="00C10FB1">
            <w:pPr>
              <w:spacing w:line="240" w:lineRule="auto"/>
              <w:rPr>
                <w:rFonts w:ascii="Times New Roman" w:eastAsia="Aptos" w:hAnsi="Times New Roman" w:cs="Times New Roman"/>
                <w:kern w:val="2"/>
                <w:sz w:val="28"/>
                <w:szCs w:val="28"/>
                <w:lang w:val="en-GB" w:eastAsia="en-US"/>
              </w:rPr>
            </w:pPr>
            <w:r w:rsidRPr="00C10FB1">
              <w:rPr>
                <w:rFonts w:ascii="Times New Roman" w:eastAsia="Aptos" w:hAnsi="Times New Roman" w:cs="Times New Roman"/>
                <w:kern w:val="2"/>
                <w:sz w:val="28"/>
                <w:szCs w:val="28"/>
                <w:lang w:val="en-GB" w:eastAsia="en-US"/>
              </w:rPr>
              <w:t>Contact information</w:t>
            </w:r>
          </w:p>
        </w:tc>
      </w:tr>
      <w:tr w:rsidR="00C10FB1" w:rsidRPr="00C10FB1" w14:paraId="41FA5D1C" w14:textId="77777777" w:rsidTr="00C874B9">
        <w:trPr>
          <w:trHeight w:val="231"/>
        </w:trPr>
        <w:tc>
          <w:tcPr>
            <w:tcW w:w="5235"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67C45867" w14:textId="77777777" w:rsidR="00C10FB1" w:rsidRPr="00C10FB1" w:rsidRDefault="00C10FB1" w:rsidP="00C10FB1">
            <w:pPr>
              <w:spacing w:line="240" w:lineRule="auto"/>
              <w:rPr>
                <w:rFonts w:ascii="Times New Roman" w:eastAsia="Aptos" w:hAnsi="Times New Roman" w:cs="Times New Roman"/>
                <w:kern w:val="2"/>
                <w:sz w:val="28"/>
                <w:szCs w:val="28"/>
                <w:lang w:val="en-GB" w:eastAsia="en-US"/>
              </w:rPr>
            </w:pPr>
            <w:r w:rsidRPr="00C10FB1">
              <w:rPr>
                <w:rFonts w:ascii="Times New Roman" w:eastAsia="Aptos" w:hAnsi="Times New Roman" w:cs="Times New Roman"/>
                <w:kern w:val="2"/>
                <w:sz w:val="28"/>
                <w:szCs w:val="28"/>
                <w:lang w:val="en-GB" w:eastAsia="en-US"/>
              </w:rPr>
              <w:t>E-mail:</w:t>
            </w:r>
          </w:p>
        </w:tc>
        <w:tc>
          <w:tcPr>
            <w:tcW w:w="4115"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72806046" w14:textId="77777777" w:rsidR="00C10FB1" w:rsidRPr="00C10FB1" w:rsidRDefault="00C10FB1" w:rsidP="00C10FB1">
            <w:pPr>
              <w:spacing w:line="240" w:lineRule="auto"/>
              <w:rPr>
                <w:rFonts w:ascii="Times New Roman" w:eastAsia="Aptos" w:hAnsi="Times New Roman" w:cs="Times New Roman"/>
                <w:kern w:val="2"/>
                <w:sz w:val="28"/>
                <w:szCs w:val="28"/>
                <w:lang w:val="en-GB" w:eastAsia="en-US"/>
              </w:rPr>
            </w:pPr>
          </w:p>
        </w:tc>
      </w:tr>
      <w:tr w:rsidR="00C10FB1" w:rsidRPr="00C10FB1" w14:paraId="66A76E58" w14:textId="77777777" w:rsidTr="00C874B9">
        <w:trPr>
          <w:trHeight w:val="231"/>
        </w:trPr>
        <w:tc>
          <w:tcPr>
            <w:tcW w:w="5235"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3CD2C26E" w14:textId="77777777" w:rsidR="00C10FB1" w:rsidRPr="00C10FB1" w:rsidRDefault="00C10FB1" w:rsidP="00C10FB1">
            <w:pPr>
              <w:spacing w:line="240" w:lineRule="auto"/>
              <w:rPr>
                <w:rFonts w:ascii="Times New Roman" w:eastAsia="Aptos" w:hAnsi="Times New Roman" w:cs="Times New Roman"/>
                <w:kern w:val="2"/>
                <w:sz w:val="28"/>
                <w:szCs w:val="28"/>
                <w:lang w:val="en-GB" w:eastAsia="en-US"/>
              </w:rPr>
            </w:pPr>
            <w:r w:rsidRPr="00C10FB1">
              <w:rPr>
                <w:rFonts w:ascii="Times New Roman" w:eastAsia="Aptos" w:hAnsi="Times New Roman" w:cs="Times New Roman"/>
                <w:kern w:val="2"/>
                <w:sz w:val="28"/>
                <w:szCs w:val="28"/>
                <w:lang w:val="en-GB" w:eastAsia="en-US"/>
              </w:rPr>
              <w:t>Department phone</w:t>
            </w:r>
          </w:p>
        </w:tc>
        <w:tc>
          <w:tcPr>
            <w:tcW w:w="4115"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7C79C5D5" w14:textId="77777777" w:rsidR="00C10FB1" w:rsidRPr="00C10FB1" w:rsidRDefault="00C10FB1" w:rsidP="00C10FB1">
            <w:pPr>
              <w:spacing w:line="240" w:lineRule="auto"/>
              <w:rPr>
                <w:rFonts w:ascii="Times New Roman" w:eastAsia="Aptos" w:hAnsi="Times New Roman" w:cs="Times New Roman"/>
                <w:kern w:val="2"/>
                <w:sz w:val="28"/>
                <w:szCs w:val="28"/>
                <w:lang w:val="en-GB" w:eastAsia="en-US"/>
              </w:rPr>
            </w:pPr>
          </w:p>
        </w:tc>
      </w:tr>
      <w:tr w:rsidR="00C10FB1" w:rsidRPr="00C10FB1" w14:paraId="5738F5E0" w14:textId="77777777" w:rsidTr="00C874B9">
        <w:trPr>
          <w:trHeight w:val="231"/>
        </w:trPr>
        <w:tc>
          <w:tcPr>
            <w:tcW w:w="5235"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40410A73" w14:textId="77777777" w:rsidR="00C10FB1" w:rsidRPr="00C10FB1" w:rsidRDefault="00C10FB1" w:rsidP="00C10FB1">
            <w:pPr>
              <w:spacing w:line="240" w:lineRule="auto"/>
              <w:rPr>
                <w:rFonts w:ascii="Times New Roman" w:eastAsia="Aptos" w:hAnsi="Times New Roman" w:cs="Times New Roman"/>
                <w:kern w:val="2"/>
                <w:sz w:val="28"/>
                <w:szCs w:val="28"/>
                <w:lang w:val="en-GB" w:eastAsia="en-US"/>
              </w:rPr>
            </w:pPr>
            <w:r w:rsidRPr="00C10FB1">
              <w:rPr>
                <w:rFonts w:ascii="Times New Roman" w:eastAsia="Aptos" w:hAnsi="Times New Roman" w:cs="Times New Roman"/>
                <w:kern w:val="2"/>
                <w:sz w:val="28"/>
                <w:szCs w:val="28"/>
                <w:lang w:val="en-GB" w:eastAsia="en-US"/>
              </w:rPr>
              <w:t>Instructor’s portfolio on the website</w:t>
            </w:r>
          </w:p>
        </w:tc>
        <w:tc>
          <w:tcPr>
            <w:tcW w:w="4115"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1A3AA782" w14:textId="77777777" w:rsidR="00C10FB1" w:rsidRPr="00C10FB1" w:rsidRDefault="00C10FB1" w:rsidP="00C10FB1">
            <w:pPr>
              <w:spacing w:line="240" w:lineRule="auto"/>
              <w:rPr>
                <w:rFonts w:ascii="Times New Roman" w:eastAsia="Aptos" w:hAnsi="Times New Roman" w:cs="Times New Roman"/>
                <w:kern w:val="2"/>
                <w:sz w:val="28"/>
                <w:szCs w:val="28"/>
                <w:lang w:val="en-GB" w:eastAsia="en-US"/>
              </w:rPr>
            </w:pPr>
            <w:hyperlink r:id="rId10" w:history="1">
              <w:r w:rsidRPr="00C10FB1">
                <w:rPr>
                  <w:rFonts w:ascii="Times New Roman" w:eastAsia="Aptos" w:hAnsi="Times New Roman" w:cs="Times New Roman"/>
                  <w:color w:val="0000FF"/>
                  <w:kern w:val="2"/>
                  <w:sz w:val="28"/>
                  <w:szCs w:val="28"/>
                  <w:u w:val="single"/>
                  <w:lang w:val="en-GB" w:eastAsia="en-US"/>
                </w:rPr>
                <w:t>https://chern.maup.com.ua/wp-content/uploads/2024/02/2024_popova-g.ju.-portfolio-maup-1.pdf</w:t>
              </w:r>
            </w:hyperlink>
            <w:r w:rsidRPr="00C10FB1">
              <w:rPr>
                <w:rFonts w:ascii="Times New Roman" w:eastAsia="Aptos" w:hAnsi="Times New Roman" w:cs="Times New Roman"/>
                <w:kern w:val="2"/>
                <w:sz w:val="28"/>
                <w:szCs w:val="28"/>
                <w:lang w:val="en-GB" w:eastAsia="en-US"/>
              </w:rPr>
              <w:t xml:space="preserve">    </w:t>
            </w:r>
          </w:p>
        </w:tc>
      </w:tr>
    </w:tbl>
    <w:p w14:paraId="67C52FA5" w14:textId="77777777" w:rsidR="00CC36CD" w:rsidRDefault="00CC36CD">
      <w:pPr>
        <w:widowControl w:val="0"/>
        <w:jc w:val="both"/>
        <w:rPr>
          <w:b/>
          <w:bCs/>
          <w:sz w:val="28"/>
          <w:szCs w:val="28"/>
        </w:rPr>
      </w:pPr>
    </w:p>
    <w:p w14:paraId="12C1C9A0" w14:textId="77777777" w:rsidR="00CC36CD" w:rsidRDefault="00000000">
      <w:pPr>
        <w:widowControl w:val="0"/>
        <w:pBdr>
          <w:top w:val="nil"/>
          <w:left w:val="nil"/>
          <w:bottom w:val="nil"/>
          <w:right w:val="nil"/>
          <w:between w:val="nil"/>
        </w:pBdr>
        <w:spacing w:line="240" w:lineRule="auto"/>
        <w:ind w:right="140"/>
        <w:jc w:val="both"/>
        <w:rPr>
          <w:rFonts w:ascii="Times New Roman" w:eastAsia="Times New Roman" w:hAnsi="Times New Roman" w:cs="Times New Roman"/>
          <w:b/>
          <w:bCs/>
          <w:color w:val="000000"/>
          <w:sz w:val="28"/>
          <w:szCs w:val="28"/>
        </w:rPr>
      </w:pPr>
      <w:r>
        <w:rPr>
          <w:rFonts w:ascii="Times New Roman" w:eastAsia="Times New Roman" w:hAnsi="Times New Roman" w:cs="Times New Roman"/>
          <w:b/>
          <w:bCs/>
          <w:color w:val="000000"/>
          <w:sz w:val="28"/>
          <w:szCs w:val="28"/>
        </w:rPr>
        <w:t xml:space="preserve">Discipline’s description. </w:t>
      </w:r>
    </w:p>
    <w:p w14:paraId="2F60BC31" w14:textId="77777777" w:rsidR="00CC36CD" w:rsidRDefault="00000000">
      <w:pPr>
        <w:widowControl w:val="0"/>
        <w:pBdr>
          <w:top w:val="nil"/>
          <w:left w:val="nil"/>
          <w:bottom w:val="nil"/>
          <w:right w:val="nil"/>
          <w:between w:val="nil"/>
        </w:pBdr>
        <w:spacing w:line="240" w:lineRule="auto"/>
        <w:ind w:right="1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highlight w:val="white"/>
        </w:rPr>
        <w:t xml:space="preserve">The academic discipline "Finance, money and credit" </w:t>
      </w:r>
      <w:r>
        <w:rPr>
          <w:rFonts w:ascii="Times New Roman" w:eastAsia="Times New Roman" w:hAnsi="Times New Roman" w:cs="Times New Roman"/>
          <w:color w:val="000000"/>
          <w:sz w:val="28"/>
          <w:szCs w:val="28"/>
        </w:rPr>
        <w:t xml:space="preserve">aims to provide students with knowledge of </w:t>
      </w:r>
      <w:r>
        <w:rPr>
          <w:rFonts w:ascii="Times New Roman" w:eastAsia="Times New Roman" w:hAnsi="Times New Roman" w:cs="Times New Roman"/>
          <w:color w:val="000000"/>
          <w:sz w:val="28"/>
          <w:szCs w:val="28"/>
          <w:highlight w:val="white"/>
        </w:rPr>
        <w:t xml:space="preserve">the theoretical, methodological and methodological foundations of the development of the monetary system and money circulation, financial, credit and </w:t>
      </w:r>
      <w:r>
        <w:rPr>
          <w:rFonts w:ascii="Times New Roman" w:eastAsia="Times New Roman" w:hAnsi="Times New Roman" w:cs="Times New Roman"/>
          <w:color w:val="000000"/>
          <w:sz w:val="28"/>
          <w:szCs w:val="28"/>
          <w:highlight w:val="white"/>
        </w:rPr>
        <w:lastRenderedPageBreak/>
        <w:t>currency systems.</w:t>
      </w:r>
    </w:p>
    <w:p w14:paraId="2D207F11" w14:textId="77777777" w:rsidR="00CC36CD" w:rsidRDefault="00000000">
      <w:pPr>
        <w:widowControl w:val="0"/>
        <w:spacing w:line="240" w:lineRule="auto"/>
        <w:ind w:right="140"/>
        <w:jc w:val="both"/>
        <w:rPr>
          <w:rFonts w:ascii="Times New Roman" w:eastAsia="Times New Roman" w:hAnsi="Times New Roman" w:cs="Times New Roman"/>
          <w:b/>
          <w:bCs/>
          <w:sz w:val="28"/>
          <w:szCs w:val="28"/>
        </w:rPr>
      </w:pPr>
      <w:r>
        <w:rPr>
          <w:rFonts w:ascii="Times New Roman" w:eastAsia="Times New Roman" w:hAnsi="Times New Roman" w:cs="Times New Roman"/>
          <w:sz w:val="28"/>
          <w:szCs w:val="28"/>
        </w:rPr>
        <w:t xml:space="preserve">The course covers the main provisions regarding </w:t>
      </w:r>
      <w:r>
        <w:rPr>
          <w:rFonts w:ascii="Times New Roman" w:eastAsia="Times New Roman" w:hAnsi="Times New Roman" w:cs="Times New Roman"/>
          <w:color w:val="000000"/>
          <w:sz w:val="28"/>
          <w:szCs w:val="28"/>
          <w:highlight w:val="white"/>
        </w:rPr>
        <w:t>financial processes, information support and the ability to effectively use modern monetary and credit instruments in the practical activities of a manager</w:t>
      </w:r>
      <w:r>
        <w:rPr>
          <w:rFonts w:ascii="Times New Roman" w:eastAsia="Times New Roman" w:hAnsi="Times New Roman" w:cs="Times New Roman"/>
          <w:sz w:val="28"/>
          <w:szCs w:val="28"/>
        </w:rPr>
        <w:t xml:space="preserve">. The discipline includes the study </w:t>
      </w:r>
      <w:r>
        <w:rPr>
          <w:rFonts w:ascii="Times New Roman" w:eastAsia="Times New Roman" w:hAnsi="Times New Roman" w:cs="Times New Roman"/>
          <w:color w:val="000000"/>
          <w:sz w:val="28"/>
          <w:szCs w:val="28"/>
          <w:highlight w:val="white"/>
        </w:rPr>
        <w:t>of finance, money, money circulation, credit relations, the banking system of Ukraine, the principles of banking institutions' work with clients, currency transactions, insurance, and the financial market</w:t>
      </w:r>
      <w:r>
        <w:rPr>
          <w:rFonts w:ascii="Times New Roman" w:eastAsia="Times New Roman" w:hAnsi="Times New Roman" w:cs="Times New Roman"/>
          <w:sz w:val="28"/>
          <w:szCs w:val="28"/>
        </w:rPr>
        <w:t xml:space="preserve">. </w:t>
      </w:r>
      <w:r>
        <w:rPr>
          <w:rFonts w:ascii="Times New Roman" w:eastAsia="Times New Roman" w:hAnsi="Times New Roman" w:cs="Times New Roman"/>
          <w:color w:val="000000"/>
          <w:sz w:val="28"/>
          <w:szCs w:val="28"/>
          <w:highlight w:val="white"/>
        </w:rPr>
        <w:t>Therefore, the academic discipline "Finance, money and credit" plays an important role in the training of highly qualified bachelors in management.</w:t>
      </w:r>
    </w:p>
    <w:p w14:paraId="52B76BCB" w14:textId="77777777" w:rsidR="00CC36CD" w:rsidRDefault="00CC36CD">
      <w:pPr>
        <w:widowControl w:val="0"/>
        <w:spacing w:line="240" w:lineRule="auto"/>
        <w:ind w:right="140"/>
        <w:jc w:val="both"/>
        <w:rPr>
          <w:rFonts w:ascii="Times New Roman" w:eastAsia="Times New Roman" w:hAnsi="Times New Roman" w:cs="Times New Roman"/>
          <w:b/>
          <w:bCs/>
          <w:sz w:val="28"/>
          <w:szCs w:val="28"/>
        </w:rPr>
      </w:pPr>
    </w:p>
    <w:p w14:paraId="61AF228F" w14:textId="77777777" w:rsidR="00CC36CD" w:rsidRDefault="00000000">
      <w:pPr>
        <w:widowControl w:val="0"/>
        <w:spacing w:line="240" w:lineRule="auto"/>
        <w:ind w:right="140"/>
        <w:jc w:val="both"/>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 xml:space="preserve">The subject of the discipline: </w:t>
      </w:r>
      <w:r>
        <w:rPr>
          <w:rFonts w:ascii="Times New Roman" w:eastAsia="Times New Roman" w:hAnsi="Times New Roman" w:cs="Times New Roman"/>
          <w:sz w:val="28"/>
          <w:szCs w:val="28"/>
        </w:rPr>
        <w:t>the financial system, financial mechanism and monetary and credit system of the state.</w:t>
      </w:r>
    </w:p>
    <w:p w14:paraId="16CDC3A9" w14:textId="77777777" w:rsidR="00CC36CD" w:rsidRDefault="00CC36CD">
      <w:pPr>
        <w:widowControl w:val="0"/>
        <w:pBdr>
          <w:top w:val="nil"/>
          <w:left w:val="nil"/>
          <w:bottom w:val="nil"/>
          <w:right w:val="nil"/>
          <w:between w:val="nil"/>
        </w:pBdr>
        <w:spacing w:line="240" w:lineRule="auto"/>
        <w:ind w:right="140"/>
        <w:jc w:val="both"/>
        <w:rPr>
          <w:rFonts w:ascii="Times New Roman" w:eastAsia="Times New Roman" w:hAnsi="Times New Roman" w:cs="Times New Roman"/>
          <w:b/>
          <w:bCs/>
          <w:color w:val="000000"/>
          <w:sz w:val="28"/>
          <w:szCs w:val="28"/>
        </w:rPr>
      </w:pPr>
    </w:p>
    <w:p w14:paraId="6ED7D999" w14:textId="77777777" w:rsidR="00CC36CD" w:rsidRDefault="00000000">
      <w:pPr>
        <w:widowControl w:val="0"/>
        <w:pBdr>
          <w:top w:val="nil"/>
          <w:left w:val="nil"/>
          <w:bottom w:val="nil"/>
          <w:right w:val="nil"/>
          <w:between w:val="nil"/>
        </w:pBdr>
        <w:spacing w:line="240" w:lineRule="auto"/>
        <w:ind w:right="140"/>
        <w:jc w:val="both"/>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The aim of the discipline</w:t>
      </w:r>
      <w:r>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b/>
          <w:bCs/>
          <w:color w:val="000000"/>
          <w:sz w:val="28"/>
          <w:szCs w:val="28"/>
        </w:rPr>
        <w:t xml:space="preserve">is </w:t>
      </w:r>
      <w:r>
        <w:rPr>
          <w:rFonts w:ascii="Times New Roman" w:eastAsia="Times New Roman" w:hAnsi="Times New Roman" w:cs="Times New Roman"/>
          <w:color w:val="000000"/>
          <w:sz w:val="28"/>
          <w:szCs w:val="28"/>
        </w:rPr>
        <w:t xml:space="preserve">to provide students with systematic knowledge of the theoretical and methodological foundations and </w:t>
      </w:r>
      <w:proofErr w:type="spellStart"/>
      <w:r>
        <w:rPr>
          <w:rFonts w:ascii="Times New Roman" w:eastAsia="Times New Roman" w:hAnsi="Times New Roman" w:cs="Times New Roman"/>
          <w:color w:val="000000"/>
          <w:sz w:val="28"/>
          <w:szCs w:val="28"/>
        </w:rPr>
        <w:t>organisational</w:t>
      </w:r>
      <w:proofErr w:type="spellEnd"/>
      <w:r>
        <w:rPr>
          <w:rFonts w:ascii="Times New Roman" w:eastAsia="Times New Roman" w:hAnsi="Times New Roman" w:cs="Times New Roman"/>
          <w:color w:val="000000"/>
          <w:sz w:val="28"/>
          <w:szCs w:val="28"/>
        </w:rPr>
        <w:t xml:space="preserve"> and legal mechanisms of the functioning of finance, money, credit and banks in a market economy. </w:t>
      </w:r>
    </w:p>
    <w:p w14:paraId="69C3AD0E" w14:textId="77777777" w:rsidR="00CC36CD" w:rsidRDefault="00CC36CD">
      <w:pPr>
        <w:widowControl w:val="0"/>
        <w:spacing w:line="240" w:lineRule="auto"/>
        <w:ind w:right="140"/>
        <w:jc w:val="both"/>
        <w:rPr>
          <w:rFonts w:ascii="Times New Roman" w:eastAsia="Times New Roman" w:hAnsi="Times New Roman" w:cs="Times New Roman"/>
          <w:b/>
          <w:bCs/>
          <w:sz w:val="28"/>
          <w:szCs w:val="28"/>
        </w:rPr>
      </w:pPr>
    </w:p>
    <w:p w14:paraId="12D2D046" w14:textId="77777777" w:rsidR="00CC36CD" w:rsidRDefault="00000000">
      <w:pPr>
        <w:widowControl w:val="0"/>
        <w:jc w:val="both"/>
        <w:rPr>
          <w:rFonts w:ascii="Times New Roman" w:eastAsia="Times New Roman" w:hAnsi="Times New Roman" w:cs="Times New Roman"/>
          <w:sz w:val="28"/>
          <w:szCs w:val="28"/>
        </w:rPr>
      </w:pPr>
      <w:r>
        <w:rPr>
          <w:rFonts w:ascii="Times New Roman" w:eastAsia="Times New Roman" w:hAnsi="Times New Roman" w:cs="Times New Roman"/>
          <w:b/>
          <w:bCs/>
          <w:sz w:val="28"/>
          <w:szCs w:val="28"/>
        </w:rPr>
        <w:t>The objectives of the discipline</w:t>
      </w:r>
      <w:r>
        <w:rPr>
          <w:rFonts w:ascii="Times New Roman" w:eastAsia="Times New Roman" w:hAnsi="Times New Roman" w:cs="Times New Roman"/>
          <w:sz w:val="28"/>
          <w:szCs w:val="28"/>
        </w:rPr>
        <w:t>:</w:t>
      </w:r>
    </w:p>
    <w:p w14:paraId="3C8CCD45" w14:textId="77777777" w:rsidR="00CC36CD" w:rsidRDefault="00000000">
      <w:pPr>
        <w:widowControl w:val="0"/>
        <w:numPr>
          <w:ilvl w:val="0"/>
          <w:numId w:val="1"/>
        </w:numPr>
        <w:pBdr>
          <w:top w:val="nil"/>
          <w:left w:val="nil"/>
          <w:bottom w:val="nil"/>
          <w:right w:val="nil"/>
          <w:between w:val="nil"/>
        </w:pBdr>
        <w:tabs>
          <w:tab w:val="left" w:pos="993"/>
        </w:tabs>
        <w:spacing w:line="240" w:lineRule="auto"/>
        <w:ind w:left="426" w:right="140" w:hanging="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To </w:t>
      </w:r>
      <w:proofErr w:type="spellStart"/>
      <w:r>
        <w:rPr>
          <w:rFonts w:ascii="Times New Roman" w:eastAsia="Times New Roman" w:hAnsi="Times New Roman" w:cs="Times New Roman"/>
          <w:color w:val="000000"/>
          <w:sz w:val="28"/>
          <w:szCs w:val="28"/>
        </w:rPr>
        <w:t>familiarise</w:t>
      </w:r>
      <w:proofErr w:type="spellEnd"/>
      <w:r>
        <w:rPr>
          <w:rFonts w:ascii="Times New Roman" w:eastAsia="Times New Roman" w:hAnsi="Times New Roman" w:cs="Times New Roman"/>
          <w:color w:val="000000"/>
          <w:sz w:val="28"/>
          <w:szCs w:val="28"/>
        </w:rPr>
        <w:t xml:space="preserve"> students with finance as a set of monetary relations related to the formation, </w:t>
      </w:r>
      <w:proofErr w:type="spellStart"/>
      <w:r>
        <w:rPr>
          <w:rFonts w:ascii="Times New Roman" w:eastAsia="Times New Roman" w:hAnsi="Times New Roman" w:cs="Times New Roman"/>
          <w:color w:val="000000"/>
          <w:sz w:val="28"/>
          <w:szCs w:val="28"/>
        </w:rPr>
        <w:t>mobilisation</w:t>
      </w:r>
      <w:proofErr w:type="spellEnd"/>
      <w:r>
        <w:rPr>
          <w:rFonts w:ascii="Times New Roman" w:eastAsia="Times New Roman" w:hAnsi="Times New Roman" w:cs="Times New Roman"/>
          <w:color w:val="000000"/>
          <w:sz w:val="28"/>
          <w:szCs w:val="28"/>
        </w:rPr>
        <w:t xml:space="preserve"> and allocation of financial resources, as well as with the essence, functions and role of money and credit.</w:t>
      </w:r>
    </w:p>
    <w:p w14:paraId="00ABA09E" w14:textId="77777777" w:rsidR="00CC36CD" w:rsidRDefault="00000000">
      <w:pPr>
        <w:widowControl w:val="0"/>
        <w:numPr>
          <w:ilvl w:val="0"/>
          <w:numId w:val="1"/>
        </w:numPr>
        <w:pBdr>
          <w:top w:val="nil"/>
          <w:left w:val="nil"/>
          <w:bottom w:val="nil"/>
          <w:right w:val="nil"/>
          <w:between w:val="nil"/>
        </w:pBdr>
        <w:tabs>
          <w:tab w:val="left" w:pos="993"/>
        </w:tabs>
        <w:spacing w:line="240" w:lineRule="auto"/>
        <w:ind w:left="426" w:right="140" w:hanging="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To develop the ability to </w:t>
      </w:r>
      <w:proofErr w:type="spellStart"/>
      <w:r>
        <w:rPr>
          <w:rFonts w:ascii="Times New Roman" w:eastAsia="Times New Roman" w:hAnsi="Times New Roman" w:cs="Times New Roman"/>
          <w:color w:val="000000"/>
          <w:sz w:val="28"/>
          <w:szCs w:val="28"/>
        </w:rPr>
        <w:t>analyse</w:t>
      </w:r>
      <w:proofErr w:type="spellEnd"/>
      <w:r>
        <w:rPr>
          <w:rFonts w:ascii="Times New Roman" w:eastAsia="Times New Roman" w:hAnsi="Times New Roman" w:cs="Times New Roman"/>
          <w:color w:val="000000"/>
          <w:sz w:val="28"/>
          <w:szCs w:val="28"/>
        </w:rPr>
        <w:t xml:space="preserve"> the patterns of functioning of the currency market and currency system, money and credit markets.</w:t>
      </w:r>
    </w:p>
    <w:p w14:paraId="533D8AFD" w14:textId="77777777" w:rsidR="00CC36CD" w:rsidRDefault="00000000">
      <w:pPr>
        <w:widowControl w:val="0"/>
        <w:numPr>
          <w:ilvl w:val="0"/>
          <w:numId w:val="1"/>
        </w:numPr>
        <w:pBdr>
          <w:top w:val="nil"/>
          <w:left w:val="nil"/>
          <w:bottom w:val="nil"/>
          <w:right w:val="nil"/>
          <w:between w:val="nil"/>
        </w:pBdr>
        <w:tabs>
          <w:tab w:val="left" w:pos="993"/>
        </w:tabs>
        <w:spacing w:line="240" w:lineRule="auto"/>
        <w:ind w:left="426" w:right="140" w:hanging="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To develop skills in interacting with commercial banks and insurance companies both as individuals and as representatives of legal entities (enterprises and institutions).</w:t>
      </w:r>
    </w:p>
    <w:p w14:paraId="7B09F196" w14:textId="77777777" w:rsidR="00CC36CD" w:rsidRDefault="00000000">
      <w:pPr>
        <w:widowControl w:val="0"/>
        <w:numPr>
          <w:ilvl w:val="0"/>
          <w:numId w:val="1"/>
        </w:numPr>
        <w:pBdr>
          <w:top w:val="nil"/>
          <w:left w:val="nil"/>
          <w:bottom w:val="nil"/>
          <w:right w:val="nil"/>
          <w:between w:val="nil"/>
        </w:pBdr>
        <w:tabs>
          <w:tab w:val="left" w:pos="993"/>
        </w:tabs>
        <w:spacing w:line="240" w:lineRule="auto"/>
        <w:ind w:left="426" w:right="140" w:hanging="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Teach students to use financial instruments, work in the cashless payment system, and conduct cash transactions.</w:t>
      </w:r>
    </w:p>
    <w:p w14:paraId="4785FF74" w14:textId="77777777" w:rsidR="00CC36CD" w:rsidRDefault="00000000">
      <w:pPr>
        <w:widowControl w:val="0"/>
        <w:numPr>
          <w:ilvl w:val="0"/>
          <w:numId w:val="1"/>
        </w:numPr>
        <w:pBdr>
          <w:top w:val="nil"/>
          <w:left w:val="nil"/>
          <w:bottom w:val="nil"/>
          <w:right w:val="nil"/>
          <w:between w:val="nil"/>
        </w:pBdr>
        <w:tabs>
          <w:tab w:val="left" w:pos="993"/>
        </w:tabs>
        <w:spacing w:line="240" w:lineRule="auto"/>
        <w:ind w:left="426" w:right="140" w:hanging="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Acquire practical skills in shaping a company's financial policy.</w:t>
      </w:r>
    </w:p>
    <w:p w14:paraId="7AA5D7A2" w14:textId="77777777" w:rsidR="00CC36CD" w:rsidRDefault="00000000">
      <w:pPr>
        <w:widowControl w:val="0"/>
        <w:numPr>
          <w:ilvl w:val="0"/>
          <w:numId w:val="1"/>
        </w:numPr>
        <w:pBdr>
          <w:top w:val="nil"/>
          <w:left w:val="nil"/>
          <w:bottom w:val="nil"/>
          <w:right w:val="nil"/>
          <w:between w:val="nil"/>
        </w:pBdr>
        <w:tabs>
          <w:tab w:val="left" w:pos="993"/>
        </w:tabs>
        <w:spacing w:line="240" w:lineRule="auto"/>
        <w:ind w:left="426" w:right="140" w:hanging="426"/>
        <w:jc w:val="both"/>
        <w:rPr>
          <w:rFonts w:ascii="Times New Roman" w:eastAsia="Times New Roman" w:hAnsi="Times New Roman" w:cs="Times New Roman"/>
          <w:color w:val="000000"/>
          <w:sz w:val="28"/>
          <w:szCs w:val="28"/>
        </w:rPr>
      </w:pPr>
      <w:bookmarkStart w:id="0" w:name="_heading=h.hpvh9y1zsq1c" w:colFirst="0" w:colLast="0"/>
      <w:bookmarkEnd w:id="0"/>
      <w:r>
        <w:rPr>
          <w:rFonts w:ascii="Times New Roman" w:eastAsia="Times New Roman" w:hAnsi="Times New Roman" w:cs="Times New Roman"/>
          <w:color w:val="000000"/>
          <w:sz w:val="28"/>
          <w:szCs w:val="28"/>
        </w:rPr>
        <w:t xml:space="preserve">Develop the ability </w:t>
      </w:r>
      <w:r>
        <w:rPr>
          <w:rFonts w:ascii="Times New Roman" w:eastAsia="Times New Roman" w:hAnsi="Times New Roman" w:cs="Times New Roman"/>
          <w:sz w:val="28"/>
          <w:szCs w:val="28"/>
        </w:rPr>
        <w:t>to determine</w:t>
      </w:r>
      <w:r>
        <w:rPr>
          <w:rFonts w:ascii="Times New Roman" w:eastAsia="Times New Roman" w:hAnsi="Times New Roman" w:cs="Times New Roman"/>
          <w:color w:val="000000"/>
          <w:sz w:val="28"/>
          <w:szCs w:val="28"/>
        </w:rPr>
        <w:t xml:space="preserve"> indicators of money supply, monetary base, money-credit multiplier, inflation rate, price index, indicators of commercial banks' currency transactions, open currency position, etc.</w:t>
      </w:r>
    </w:p>
    <w:p w14:paraId="474E6187" w14:textId="77777777" w:rsidR="00CC36CD" w:rsidRDefault="00CC36CD">
      <w:pPr>
        <w:widowControl w:val="0"/>
        <w:spacing w:line="240" w:lineRule="auto"/>
        <w:ind w:right="140"/>
        <w:jc w:val="both"/>
        <w:rPr>
          <w:rFonts w:ascii="Times New Roman" w:eastAsia="Times New Roman" w:hAnsi="Times New Roman" w:cs="Times New Roman"/>
          <w:b/>
          <w:bCs/>
          <w:sz w:val="28"/>
          <w:szCs w:val="28"/>
        </w:rPr>
      </w:pPr>
    </w:p>
    <w:p w14:paraId="250065AA" w14:textId="77777777" w:rsidR="00CC36CD" w:rsidRDefault="00000000">
      <w:pPr>
        <w:widowControl w:val="0"/>
        <w:spacing w:line="240" w:lineRule="auto"/>
        <w:ind w:right="140"/>
        <w:jc w:val="both"/>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 xml:space="preserve">Prerequisites for the discipline: </w:t>
      </w:r>
    </w:p>
    <w:p w14:paraId="1B48FAA2" w14:textId="77777777" w:rsidR="00CC36CD" w:rsidRDefault="00000000">
      <w:pPr>
        <w:widowControl w:val="0"/>
        <w:spacing w:line="240" w:lineRule="auto"/>
        <w:ind w:right="140"/>
        <w:jc w:val="both"/>
        <w:rPr>
          <w:rFonts w:ascii="Times New Roman" w:eastAsia="Times New Roman" w:hAnsi="Times New Roman" w:cs="Times New Roman"/>
          <w:b/>
          <w:bCs/>
          <w:sz w:val="28"/>
          <w:szCs w:val="28"/>
        </w:rPr>
      </w:pPr>
      <w:bookmarkStart w:id="1" w:name="_heading=h.7j9rw7n7e99j" w:colFirst="0" w:colLast="0"/>
      <w:bookmarkEnd w:id="1"/>
      <w:r>
        <w:rPr>
          <w:rFonts w:ascii="Times New Roman" w:eastAsia="Times New Roman" w:hAnsi="Times New Roman" w:cs="Times New Roman"/>
          <w:sz w:val="28"/>
          <w:szCs w:val="28"/>
        </w:rPr>
        <w:t>The study of the academic discipline "</w:t>
      </w:r>
      <w:r>
        <w:rPr>
          <w:rFonts w:ascii="Times New Roman" w:eastAsia="Times New Roman" w:hAnsi="Times New Roman" w:cs="Times New Roman"/>
          <w:color w:val="000000"/>
          <w:sz w:val="28"/>
          <w:szCs w:val="28"/>
          <w:highlight w:val="white"/>
        </w:rPr>
        <w:t>Finance, money and credit</w:t>
      </w:r>
      <w:r>
        <w:rPr>
          <w:rFonts w:ascii="Times New Roman" w:eastAsia="Times New Roman" w:hAnsi="Times New Roman" w:cs="Times New Roman"/>
          <w:sz w:val="28"/>
          <w:szCs w:val="28"/>
        </w:rPr>
        <w:t xml:space="preserve">" is based on the knowledge and skills acquired by students in the following disciplines: </w:t>
      </w:r>
      <w:r>
        <w:rPr>
          <w:rFonts w:ascii="Times New Roman" w:eastAsia="Times New Roman" w:hAnsi="Times New Roman" w:cs="Times New Roman"/>
          <w:b/>
          <w:bCs/>
          <w:sz w:val="28"/>
          <w:szCs w:val="28"/>
        </w:rPr>
        <w:t>"</w:t>
      </w:r>
      <w:r>
        <w:rPr>
          <w:rFonts w:ascii="Times New Roman" w:eastAsia="Times New Roman" w:hAnsi="Times New Roman" w:cs="Times New Roman"/>
          <w:sz w:val="28"/>
          <w:szCs w:val="28"/>
        </w:rPr>
        <w:t>Jurisprudence</w:t>
      </w:r>
      <w:r>
        <w:rPr>
          <w:rFonts w:ascii="Times New Roman" w:eastAsia="Times New Roman" w:hAnsi="Times New Roman" w:cs="Times New Roman"/>
          <w:b/>
          <w:bCs/>
          <w:sz w:val="28"/>
          <w:szCs w:val="28"/>
        </w:rPr>
        <w:t>"</w:t>
      </w:r>
      <w:r>
        <w:rPr>
          <w:rFonts w:ascii="Times New Roman" w:eastAsia="Times New Roman" w:hAnsi="Times New Roman" w:cs="Times New Roman"/>
          <w:sz w:val="28"/>
          <w:szCs w:val="28"/>
        </w:rPr>
        <w:t>, "Statistics", "Digital Technologies in Management", "Economic Theory", "Business Economics".</w:t>
      </w:r>
    </w:p>
    <w:p w14:paraId="59C3E474" w14:textId="77777777" w:rsidR="00CC36CD" w:rsidRDefault="00CC36CD">
      <w:pPr>
        <w:widowControl w:val="0"/>
        <w:spacing w:line="240" w:lineRule="auto"/>
        <w:ind w:right="140"/>
        <w:jc w:val="both"/>
        <w:rPr>
          <w:rFonts w:ascii="Times New Roman" w:eastAsia="Times New Roman" w:hAnsi="Times New Roman" w:cs="Times New Roman"/>
          <w:b/>
          <w:bCs/>
          <w:sz w:val="28"/>
          <w:szCs w:val="28"/>
        </w:rPr>
      </w:pPr>
    </w:p>
    <w:p w14:paraId="4B201A8B" w14:textId="77777777" w:rsidR="00CC36CD" w:rsidRDefault="00000000">
      <w:pPr>
        <w:widowControl w:val="0"/>
        <w:spacing w:line="240" w:lineRule="auto"/>
        <w:ind w:right="140"/>
        <w:jc w:val="both"/>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Post-requisites for the discipline:</w:t>
      </w:r>
    </w:p>
    <w:p w14:paraId="29A72F9F" w14:textId="77777777" w:rsidR="00CC36CD" w:rsidRDefault="00000000">
      <w:pPr>
        <w:widowControl w:val="0"/>
        <w:spacing w:line="240" w:lineRule="auto"/>
        <w:ind w:right="14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The knowledge, skills and competences acquired within the framework of this discipline form the basis for professional activity, independent learning and further development.</w:t>
      </w:r>
    </w:p>
    <w:p w14:paraId="0DDABA89" w14:textId="77777777" w:rsidR="00CC36CD" w:rsidRDefault="00CC36CD">
      <w:pPr>
        <w:widowControl w:val="0"/>
        <w:spacing w:line="240" w:lineRule="auto"/>
        <w:ind w:right="140"/>
        <w:jc w:val="both"/>
        <w:rPr>
          <w:rFonts w:ascii="Times New Roman" w:eastAsia="Times New Roman" w:hAnsi="Times New Roman" w:cs="Times New Roman"/>
          <w:b/>
          <w:bCs/>
          <w:sz w:val="28"/>
          <w:szCs w:val="28"/>
        </w:rPr>
      </w:pPr>
    </w:p>
    <w:p w14:paraId="1B32D018" w14:textId="77777777" w:rsidR="00CC36CD" w:rsidRDefault="00000000">
      <w:pPr>
        <w:widowControl w:val="0"/>
        <w:spacing w:line="240" w:lineRule="auto"/>
        <w:ind w:right="140"/>
        <w:jc w:val="center"/>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Program competences:</w:t>
      </w:r>
    </w:p>
    <w:p w14:paraId="0765F6A6" w14:textId="77777777" w:rsidR="00CC36CD" w:rsidRDefault="00CC36CD">
      <w:pPr>
        <w:widowControl w:val="0"/>
        <w:spacing w:line="240" w:lineRule="auto"/>
        <w:ind w:right="140"/>
        <w:jc w:val="center"/>
        <w:rPr>
          <w:rFonts w:ascii="Times New Roman" w:eastAsia="Times New Roman" w:hAnsi="Times New Roman" w:cs="Times New Roman"/>
          <w:b/>
          <w:bCs/>
          <w:sz w:val="28"/>
          <w:szCs w:val="28"/>
        </w:rPr>
      </w:pPr>
    </w:p>
    <w:tbl>
      <w:tblPr>
        <w:tblStyle w:val="aff2"/>
        <w:tblW w:w="948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405"/>
        <w:gridCol w:w="7083"/>
      </w:tblGrid>
      <w:tr w:rsidR="00CC36CD" w14:paraId="23E37FCD" w14:textId="77777777">
        <w:trPr>
          <w:trHeight w:val="978"/>
        </w:trPr>
        <w:tc>
          <w:tcPr>
            <w:tcW w:w="2405" w:type="dxa"/>
          </w:tcPr>
          <w:p w14:paraId="6DB3EE2E" w14:textId="77777777" w:rsidR="00CC36CD" w:rsidRDefault="00000000">
            <w:pPr>
              <w:widowControl w:val="0"/>
              <w:spacing w:line="240" w:lineRule="auto"/>
              <w:ind w:right="140"/>
              <w:jc w:val="both"/>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General competences</w:t>
            </w:r>
          </w:p>
        </w:tc>
        <w:tc>
          <w:tcPr>
            <w:tcW w:w="7083" w:type="dxa"/>
          </w:tcPr>
          <w:p w14:paraId="2AC55D8A" w14:textId="77777777" w:rsidR="00CC36CD" w:rsidRDefault="00000000">
            <w:pPr>
              <w:pBdr>
                <w:top w:val="nil"/>
                <w:left w:val="nil"/>
                <w:bottom w:val="nil"/>
                <w:right w:val="nil"/>
                <w:between w:val="nil"/>
              </w:pBdr>
              <w:spacing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GC4. Ability to apply knowledge in practical situations.</w:t>
            </w:r>
          </w:p>
          <w:p w14:paraId="70A2304D" w14:textId="77777777" w:rsidR="00CC36CD" w:rsidRDefault="00000000">
            <w:pPr>
              <w:widowControl w:val="0"/>
              <w:spacing w:line="240" w:lineRule="auto"/>
              <w:ind w:right="1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GC5. Knowledge and understanding of the subject area and professional activity </w:t>
            </w:r>
          </w:p>
          <w:p w14:paraId="1923EA85" w14:textId="77777777" w:rsidR="00CC36CD" w:rsidRDefault="00000000">
            <w:pPr>
              <w:widowControl w:val="0"/>
              <w:spacing w:line="240" w:lineRule="auto"/>
              <w:ind w:right="1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GC9. Ability to learn and acquire up-to-date knowledge.</w:t>
            </w:r>
          </w:p>
          <w:p w14:paraId="11E89D34" w14:textId="77777777" w:rsidR="00CC36CD" w:rsidRDefault="00000000">
            <w:pPr>
              <w:widowControl w:val="0"/>
              <w:spacing w:line="240" w:lineRule="auto"/>
              <w:ind w:right="14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GC11. </w:t>
            </w:r>
            <w:r>
              <w:rPr>
                <w:rFonts w:ascii="Times New Roman" w:eastAsia="Times New Roman" w:hAnsi="Times New Roman" w:cs="Times New Roman"/>
                <w:color w:val="000000"/>
                <w:sz w:val="28"/>
                <w:szCs w:val="28"/>
              </w:rPr>
              <w:t>Ability to adapt and act in new situations</w:t>
            </w:r>
          </w:p>
        </w:tc>
      </w:tr>
      <w:tr w:rsidR="00CC36CD" w14:paraId="45D7AC2C" w14:textId="77777777">
        <w:tc>
          <w:tcPr>
            <w:tcW w:w="2405" w:type="dxa"/>
          </w:tcPr>
          <w:p w14:paraId="69AA9FE1" w14:textId="77777777" w:rsidR="00CC36CD" w:rsidRDefault="00000000">
            <w:pPr>
              <w:widowControl w:val="0"/>
              <w:spacing w:line="240" w:lineRule="auto"/>
              <w:ind w:right="140"/>
              <w:jc w:val="both"/>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Special</w:t>
            </w:r>
            <w:r>
              <w:rPr>
                <w:b/>
                <w:bCs/>
                <w:sz w:val="28"/>
                <w:szCs w:val="28"/>
              </w:rPr>
              <w:t xml:space="preserve"> </w:t>
            </w:r>
            <w:r>
              <w:rPr>
                <w:rFonts w:ascii="Times New Roman" w:eastAsia="Times New Roman" w:hAnsi="Times New Roman" w:cs="Times New Roman"/>
                <w:b/>
                <w:bCs/>
                <w:sz w:val="28"/>
                <w:szCs w:val="28"/>
              </w:rPr>
              <w:t>competences</w:t>
            </w:r>
          </w:p>
        </w:tc>
        <w:tc>
          <w:tcPr>
            <w:tcW w:w="7083" w:type="dxa"/>
          </w:tcPr>
          <w:p w14:paraId="51C474B9" w14:textId="77777777" w:rsidR="00CC36CD" w:rsidRDefault="00000000">
            <w:pPr>
              <w:widowControl w:val="0"/>
              <w:pBdr>
                <w:top w:val="nil"/>
                <w:left w:val="nil"/>
                <w:bottom w:val="nil"/>
                <w:right w:val="nil"/>
                <w:between w:val="nil"/>
              </w:pBdr>
              <w:spacing w:line="240" w:lineRule="auto"/>
              <w:ind w:right="1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SC13. Understanding the principles and norms of law and the ability to apply them in professional activities</w:t>
            </w:r>
          </w:p>
          <w:p w14:paraId="78BEABF4" w14:textId="77777777" w:rsidR="00CC36CD" w:rsidRDefault="00000000">
            <w:pPr>
              <w:widowControl w:val="0"/>
              <w:pBdr>
                <w:top w:val="nil"/>
                <w:left w:val="nil"/>
                <w:bottom w:val="nil"/>
                <w:right w:val="nil"/>
                <w:between w:val="nil"/>
              </w:pBdr>
              <w:spacing w:line="240" w:lineRule="auto"/>
              <w:ind w:right="140"/>
              <w:jc w:val="both"/>
              <w:rPr>
                <w:rFonts w:ascii="Times New Roman" w:eastAsia="Times New Roman" w:hAnsi="Times New Roman" w:cs="Times New Roman"/>
                <w:b/>
                <w:bCs/>
                <w:color w:val="000000"/>
                <w:sz w:val="28"/>
                <w:szCs w:val="28"/>
              </w:rPr>
            </w:pPr>
            <w:r>
              <w:rPr>
                <w:rFonts w:ascii="Times New Roman" w:eastAsia="Times New Roman" w:hAnsi="Times New Roman" w:cs="Times New Roman"/>
                <w:color w:val="000000"/>
                <w:sz w:val="28"/>
                <w:szCs w:val="28"/>
              </w:rPr>
              <w:t>SC17. Ability to independently identify economic problems and propose ways to solve them for analysis, forecasting, planning and optimization in management</w:t>
            </w:r>
          </w:p>
        </w:tc>
      </w:tr>
      <w:tr w:rsidR="00CC36CD" w14:paraId="5638143A" w14:textId="77777777">
        <w:tc>
          <w:tcPr>
            <w:tcW w:w="2405" w:type="dxa"/>
          </w:tcPr>
          <w:p w14:paraId="7DF4E9A0" w14:textId="77777777" w:rsidR="00CC36CD" w:rsidRDefault="00000000">
            <w:pPr>
              <w:widowControl w:val="0"/>
              <w:spacing w:line="240" w:lineRule="auto"/>
              <w:ind w:right="140"/>
              <w:jc w:val="both"/>
              <w:rPr>
                <w:rFonts w:ascii="Times New Roman" w:eastAsia="Times New Roman" w:hAnsi="Times New Roman" w:cs="Times New Roman"/>
                <w:b/>
                <w:bCs/>
                <w:i/>
                <w:iCs/>
                <w:color w:val="FF0000"/>
                <w:sz w:val="28"/>
                <w:szCs w:val="28"/>
              </w:rPr>
            </w:pPr>
            <w:r>
              <w:rPr>
                <w:rFonts w:ascii="Times New Roman" w:eastAsia="Times New Roman" w:hAnsi="Times New Roman" w:cs="Times New Roman"/>
                <w:b/>
                <w:bCs/>
                <w:sz w:val="28"/>
                <w:szCs w:val="28"/>
              </w:rPr>
              <w:t>Intended learning outcomes</w:t>
            </w:r>
          </w:p>
          <w:p w14:paraId="37B39091" w14:textId="77777777" w:rsidR="00CC36CD" w:rsidRDefault="00CC36CD">
            <w:pPr>
              <w:widowControl w:val="0"/>
              <w:spacing w:line="240" w:lineRule="auto"/>
              <w:ind w:right="140"/>
              <w:jc w:val="both"/>
              <w:rPr>
                <w:rFonts w:ascii="Times New Roman" w:eastAsia="Times New Roman" w:hAnsi="Times New Roman" w:cs="Times New Roman"/>
                <w:b/>
                <w:bCs/>
                <w:sz w:val="28"/>
                <w:szCs w:val="28"/>
              </w:rPr>
            </w:pPr>
          </w:p>
        </w:tc>
        <w:tc>
          <w:tcPr>
            <w:tcW w:w="7083" w:type="dxa"/>
          </w:tcPr>
          <w:p w14:paraId="7EBDE4D0" w14:textId="77777777" w:rsidR="00CC36CD" w:rsidRDefault="00000000">
            <w:pPr>
              <w:widowControl w:val="0"/>
              <w:spacing w:line="240" w:lineRule="auto"/>
              <w:ind w:right="140"/>
              <w:jc w:val="both"/>
              <w:rPr>
                <w:rFonts w:ascii="Times New Roman" w:eastAsia="Times New Roman" w:hAnsi="Times New Roman" w:cs="Times New Roman"/>
                <w:sz w:val="28"/>
                <w:szCs w:val="28"/>
              </w:rPr>
            </w:pPr>
            <w:r>
              <w:rPr>
                <w:rFonts w:ascii="Times New Roman" w:eastAsia="Times New Roman" w:hAnsi="Times New Roman" w:cs="Times New Roman"/>
                <w:color w:val="000000"/>
                <w:sz w:val="28"/>
                <w:szCs w:val="28"/>
              </w:rPr>
              <w:t>ILO11. Demonstrate the ability to analyze situations and communicate effectively across various areas of organizational activity.</w:t>
            </w:r>
          </w:p>
          <w:p w14:paraId="55FFED1B" w14:textId="77777777" w:rsidR="00CC36CD" w:rsidRDefault="00000000">
            <w:pPr>
              <w:widowControl w:val="0"/>
              <w:spacing w:line="240" w:lineRule="auto"/>
              <w:ind w:right="140"/>
              <w:jc w:val="both"/>
              <w:rPr>
                <w:rFonts w:ascii="Times New Roman" w:eastAsia="Times New Roman" w:hAnsi="Times New Roman" w:cs="Times New Roman"/>
                <w:sz w:val="28"/>
                <w:szCs w:val="28"/>
              </w:rPr>
            </w:pPr>
            <w:bookmarkStart w:id="2" w:name="_heading=h.uoyorbhwi1b5" w:colFirst="0" w:colLast="0"/>
            <w:bookmarkEnd w:id="2"/>
            <w:r>
              <w:rPr>
                <w:rFonts w:ascii="Times New Roman" w:eastAsia="Times New Roman" w:hAnsi="Times New Roman" w:cs="Times New Roman"/>
                <w:color w:val="000000"/>
                <w:sz w:val="28"/>
                <w:szCs w:val="28"/>
              </w:rPr>
              <w:t>ILO18. Demonstrate skills in analyzing the effectiveness of management of operational, marketing, foreign economic activity of the enterprise, justify the directions of its future development for the preparation and presentation of analytical reports</w:t>
            </w:r>
            <w:r>
              <w:rPr>
                <w:rFonts w:ascii="Times New Roman" w:eastAsia="Times New Roman" w:hAnsi="Times New Roman" w:cs="Times New Roman"/>
                <w:sz w:val="28"/>
                <w:szCs w:val="28"/>
              </w:rPr>
              <w:t>.</w:t>
            </w:r>
          </w:p>
        </w:tc>
      </w:tr>
    </w:tbl>
    <w:p w14:paraId="406CD2BB" w14:textId="77777777" w:rsidR="00CC36CD" w:rsidRDefault="00CC36CD">
      <w:pPr>
        <w:widowControl w:val="0"/>
        <w:spacing w:line="240" w:lineRule="auto"/>
        <w:ind w:right="140"/>
        <w:jc w:val="both"/>
        <w:rPr>
          <w:rFonts w:ascii="Times New Roman" w:eastAsia="Times New Roman" w:hAnsi="Times New Roman" w:cs="Times New Roman"/>
          <w:b/>
          <w:bCs/>
          <w:sz w:val="28"/>
          <w:szCs w:val="28"/>
        </w:rPr>
      </w:pPr>
    </w:p>
    <w:p w14:paraId="29DD2BB9" w14:textId="77777777" w:rsidR="00CC36CD" w:rsidRDefault="00000000">
      <w:pPr>
        <w:widowControl w:val="0"/>
        <w:spacing w:line="240" w:lineRule="auto"/>
        <w:ind w:right="140"/>
        <w:jc w:val="center"/>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highlight w:val="white"/>
        </w:rPr>
        <w:t>Content of the academic discipline</w:t>
      </w:r>
    </w:p>
    <w:tbl>
      <w:tblPr>
        <w:tblStyle w:val="aff3"/>
        <w:tblpPr w:leftFromText="180" w:rightFromText="180" w:vertAnchor="text" w:tblpX="47" w:tblpY="197"/>
        <w:tblW w:w="9493" w:type="dxa"/>
        <w:tblInd w:w="0" w:type="dxa"/>
        <w:tblLayout w:type="fixed"/>
        <w:tblLook w:val="0400" w:firstRow="0" w:lastRow="0" w:firstColumn="0" w:lastColumn="0" w:noHBand="0" w:noVBand="1"/>
      </w:tblPr>
      <w:tblGrid>
        <w:gridCol w:w="1178"/>
        <w:gridCol w:w="3499"/>
        <w:gridCol w:w="658"/>
        <w:gridCol w:w="658"/>
        <w:gridCol w:w="700"/>
        <w:gridCol w:w="2800"/>
      </w:tblGrid>
      <w:tr w:rsidR="00CC36CD" w14:paraId="21C7F2F1" w14:textId="77777777">
        <w:trPr>
          <w:trHeight w:val="303"/>
        </w:trPr>
        <w:tc>
          <w:tcPr>
            <w:tcW w:w="1178" w:type="dxa"/>
            <w:vMerge w:val="restart"/>
            <w:tcBorders>
              <w:top w:val="single" w:sz="4" w:space="0" w:color="000000"/>
              <w:left w:val="single" w:sz="4" w:space="0" w:color="000000"/>
              <w:bottom w:val="single" w:sz="4" w:space="0" w:color="000000"/>
              <w:right w:val="single" w:sz="4" w:space="0" w:color="000000"/>
            </w:tcBorders>
            <w:vAlign w:val="center"/>
          </w:tcPr>
          <w:p w14:paraId="24E31F3E" w14:textId="77777777" w:rsidR="00CC36CD" w:rsidRDefault="00000000">
            <w:pPr>
              <w:widowControl w:val="0"/>
              <w:spacing w:line="240" w:lineRule="auto"/>
              <w:ind w:right="140"/>
              <w:jc w:val="both"/>
              <w:rPr>
                <w:rFonts w:ascii="Times New Roman" w:eastAsia="Times New Roman" w:hAnsi="Times New Roman" w:cs="Times New Roman"/>
                <w:sz w:val="28"/>
                <w:szCs w:val="28"/>
              </w:rPr>
            </w:pPr>
            <w:r>
              <w:rPr>
                <w:rFonts w:ascii="Times New Roman" w:eastAsia="Times New Roman" w:hAnsi="Times New Roman" w:cs="Times New Roman"/>
                <w:b/>
                <w:bCs/>
                <w:sz w:val="24"/>
                <w:szCs w:val="24"/>
              </w:rPr>
              <w:t>№</w:t>
            </w:r>
          </w:p>
        </w:tc>
        <w:tc>
          <w:tcPr>
            <w:tcW w:w="3499" w:type="dxa"/>
            <w:vMerge w:val="restart"/>
            <w:tcBorders>
              <w:top w:val="single" w:sz="4" w:space="0" w:color="000000"/>
              <w:left w:val="single" w:sz="4" w:space="0" w:color="000000"/>
              <w:bottom w:val="single" w:sz="4" w:space="0" w:color="000000"/>
              <w:right w:val="single" w:sz="4" w:space="0" w:color="000000"/>
            </w:tcBorders>
            <w:vAlign w:val="center"/>
          </w:tcPr>
          <w:p w14:paraId="3832487E" w14:textId="77777777" w:rsidR="00CC36CD" w:rsidRDefault="00000000">
            <w:pPr>
              <w:widowControl w:val="0"/>
              <w:spacing w:line="240" w:lineRule="auto"/>
              <w:ind w:right="140"/>
              <w:jc w:val="center"/>
              <w:rPr>
                <w:rFonts w:ascii="Times New Roman" w:eastAsia="Times New Roman" w:hAnsi="Times New Roman" w:cs="Times New Roman"/>
                <w:sz w:val="28"/>
                <w:szCs w:val="28"/>
              </w:rPr>
            </w:pPr>
            <w:r>
              <w:rPr>
                <w:rFonts w:ascii="Times New Roman" w:eastAsia="Times New Roman" w:hAnsi="Times New Roman" w:cs="Times New Roman"/>
                <w:b/>
                <w:bCs/>
                <w:sz w:val="24"/>
                <w:szCs w:val="24"/>
              </w:rPr>
              <w:t>Topics</w:t>
            </w:r>
          </w:p>
        </w:tc>
        <w:tc>
          <w:tcPr>
            <w:tcW w:w="4816" w:type="dxa"/>
            <w:gridSpan w:val="4"/>
            <w:tcBorders>
              <w:top w:val="single" w:sz="4" w:space="0" w:color="000000"/>
              <w:left w:val="single" w:sz="4" w:space="0" w:color="000000"/>
              <w:bottom w:val="single" w:sz="4" w:space="0" w:color="000000"/>
              <w:right w:val="single" w:sz="4" w:space="0" w:color="000000"/>
            </w:tcBorders>
            <w:vAlign w:val="center"/>
          </w:tcPr>
          <w:p w14:paraId="7C13E1BC" w14:textId="77777777" w:rsidR="00CC36CD" w:rsidRDefault="00000000">
            <w:pPr>
              <w:widowControl w:val="0"/>
              <w:spacing w:line="240" w:lineRule="auto"/>
              <w:ind w:right="140"/>
              <w:jc w:val="center"/>
              <w:rPr>
                <w:rFonts w:ascii="Times New Roman" w:eastAsia="Times New Roman" w:hAnsi="Times New Roman" w:cs="Times New Roman"/>
                <w:sz w:val="28"/>
                <w:szCs w:val="28"/>
              </w:rPr>
            </w:pPr>
            <w:r>
              <w:rPr>
                <w:rFonts w:ascii="Times New Roman" w:eastAsia="Times New Roman" w:hAnsi="Times New Roman" w:cs="Times New Roman"/>
                <w:b/>
                <w:bCs/>
                <w:sz w:val="24"/>
                <w:szCs w:val="24"/>
              </w:rPr>
              <w:t xml:space="preserve">Number of hours, of </w:t>
            </w:r>
            <w:proofErr w:type="gramStart"/>
            <w:r>
              <w:rPr>
                <w:rFonts w:ascii="Times New Roman" w:eastAsia="Times New Roman" w:hAnsi="Times New Roman" w:cs="Times New Roman"/>
                <w:b/>
                <w:bCs/>
                <w:sz w:val="24"/>
                <w:szCs w:val="24"/>
              </w:rPr>
              <w:t>which :</w:t>
            </w:r>
            <w:proofErr w:type="gramEnd"/>
          </w:p>
        </w:tc>
      </w:tr>
      <w:tr w:rsidR="00CC36CD" w14:paraId="56B23CBE" w14:textId="77777777">
        <w:trPr>
          <w:trHeight w:val="1281"/>
        </w:trPr>
        <w:tc>
          <w:tcPr>
            <w:tcW w:w="1178" w:type="dxa"/>
            <w:vMerge/>
            <w:tcBorders>
              <w:top w:val="single" w:sz="4" w:space="0" w:color="000000"/>
              <w:left w:val="single" w:sz="4" w:space="0" w:color="000000"/>
              <w:bottom w:val="single" w:sz="4" w:space="0" w:color="000000"/>
              <w:right w:val="single" w:sz="4" w:space="0" w:color="000000"/>
            </w:tcBorders>
            <w:vAlign w:val="center"/>
          </w:tcPr>
          <w:p w14:paraId="0EBFD4F4" w14:textId="77777777" w:rsidR="00CC36CD" w:rsidRDefault="00CC36CD">
            <w:pPr>
              <w:widowControl w:val="0"/>
              <w:pBdr>
                <w:top w:val="nil"/>
                <w:left w:val="nil"/>
                <w:bottom w:val="nil"/>
                <w:right w:val="nil"/>
                <w:between w:val="nil"/>
              </w:pBdr>
              <w:spacing w:line="276" w:lineRule="auto"/>
              <w:rPr>
                <w:rFonts w:ascii="Times New Roman" w:eastAsia="Times New Roman" w:hAnsi="Times New Roman" w:cs="Times New Roman"/>
                <w:sz w:val="28"/>
                <w:szCs w:val="28"/>
              </w:rPr>
            </w:pPr>
          </w:p>
        </w:tc>
        <w:tc>
          <w:tcPr>
            <w:tcW w:w="3499" w:type="dxa"/>
            <w:vMerge/>
            <w:tcBorders>
              <w:top w:val="single" w:sz="4" w:space="0" w:color="000000"/>
              <w:left w:val="single" w:sz="4" w:space="0" w:color="000000"/>
              <w:bottom w:val="single" w:sz="4" w:space="0" w:color="000000"/>
              <w:right w:val="single" w:sz="4" w:space="0" w:color="000000"/>
            </w:tcBorders>
            <w:vAlign w:val="center"/>
          </w:tcPr>
          <w:p w14:paraId="70596077" w14:textId="77777777" w:rsidR="00CC36CD" w:rsidRDefault="00CC36CD">
            <w:pPr>
              <w:widowControl w:val="0"/>
              <w:pBdr>
                <w:top w:val="nil"/>
                <w:left w:val="nil"/>
                <w:bottom w:val="nil"/>
                <w:right w:val="nil"/>
                <w:between w:val="nil"/>
              </w:pBdr>
              <w:spacing w:line="276" w:lineRule="auto"/>
              <w:rPr>
                <w:rFonts w:ascii="Times New Roman" w:eastAsia="Times New Roman" w:hAnsi="Times New Roman" w:cs="Times New Roman"/>
                <w:sz w:val="28"/>
                <w:szCs w:val="28"/>
              </w:rPr>
            </w:pPr>
          </w:p>
        </w:tc>
        <w:tc>
          <w:tcPr>
            <w:tcW w:w="658" w:type="dxa"/>
            <w:tcBorders>
              <w:top w:val="single" w:sz="4" w:space="0" w:color="000000"/>
              <w:left w:val="single" w:sz="4" w:space="0" w:color="000000"/>
              <w:bottom w:val="single" w:sz="4" w:space="0" w:color="000000"/>
              <w:right w:val="single" w:sz="4" w:space="0" w:color="000000"/>
            </w:tcBorders>
            <w:vAlign w:val="center"/>
          </w:tcPr>
          <w:p w14:paraId="2FD6AE8A" w14:textId="77777777" w:rsidR="00CC36CD" w:rsidRDefault="00000000">
            <w:pPr>
              <w:widowControl w:val="0"/>
              <w:tabs>
                <w:tab w:val="center" w:pos="4153"/>
                <w:tab w:val="center" w:pos="4677"/>
                <w:tab w:val="right" w:pos="8306"/>
                <w:tab w:val="right" w:pos="9355"/>
              </w:tabs>
              <w:spacing w:line="240" w:lineRule="auto"/>
              <w:ind w:right="140"/>
              <w:jc w:val="both"/>
              <w:rPr>
                <w:rFonts w:ascii="Times New Roman" w:eastAsia="Times New Roman" w:hAnsi="Times New Roman" w:cs="Times New Roman"/>
                <w:sz w:val="28"/>
                <w:szCs w:val="28"/>
              </w:rPr>
            </w:pPr>
            <w:r>
              <w:rPr>
                <w:rFonts w:ascii="Times New Roman" w:eastAsia="Times New Roman" w:hAnsi="Times New Roman" w:cs="Times New Roman"/>
                <w:b/>
                <w:bCs/>
                <w:sz w:val="24"/>
                <w:szCs w:val="24"/>
              </w:rPr>
              <w:t>Lectures</w:t>
            </w:r>
          </w:p>
        </w:tc>
        <w:tc>
          <w:tcPr>
            <w:tcW w:w="658" w:type="dxa"/>
            <w:tcBorders>
              <w:top w:val="single" w:sz="4" w:space="0" w:color="000000"/>
              <w:left w:val="single" w:sz="4" w:space="0" w:color="000000"/>
              <w:bottom w:val="single" w:sz="4" w:space="0" w:color="000000"/>
            </w:tcBorders>
            <w:vAlign w:val="center"/>
          </w:tcPr>
          <w:p w14:paraId="59F2C0F8" w14:textId="77777777" w:rsidR="00CC36CD" w:rsidRDefault="00000000">
            <w:pPr>
              <w:widowControl w:val="0"/>
              <w:pBdr>
                <w:top w:val="nil"/>
                <w:left w:val="nil"/>
                <w:bottom w:val="nil"/>
                <w:right w:val="nil"/>
                <w:between w:val="nil"/>
              </w:pBdr>
              <w:tabs>
                <w:tab w:val="center" w:pos="4677"/>
                <w:tab w:val="right" w:pos="9355"/>
                <w:tab w:val="center" w:pos="4153"/>
                <w:tab w:val="right" w:pos="8306"/>
              </w:tabs>
              <w:spacing w:line="240" w:lineRule="auto"/>
              <w:jc w:val="center"/>
              <w:rPr>
                <w:rFonts w:ascii="Times New Roman" w:eastAsia="Times New Roman" w:hAnsi="Times New Roman" w:cs="Times New Roman"/>
                <w:b/>
                <w:bCs/>
                <w:color w:val="000000"/>
                <w:sz w:val="24"/>
                <w:szCs w:val="24"/>
              </w:rPr>
            </w:pPr>
            <w:proofErr w:type="gramStart"/>
            <w:r>
              <w:rPr>
                <w:rFonts w:ascii="Times New Roman" w:eastAsia="Times New Roman" w:hAnsi="Times New Roman" w:cs="Times New Roman"/>
                <w:b/>
                <w:bCs/>
                <w:color w:val="000000"/>
                <w:sz w:val="24"/>
                <w:szCs w:val="24"/>
              </w:rPr>
              <w:t>Seminars .</w:t>
            </w:r>
            <w:proofErr w:type="gramEnd"/>
          </w:p>
          <w:p w14:paraId="50E1C5F5" w14:textId="77777777" w:rsidR="00CC36CD" w:rsidRDefault="00CC36CD">
            <w:pPr>
              <w:widowControl w:val="0"/>
              <w:spacing w:line="240" w:lineRule="auto"/>
              <w:ind w:right="140"/>
              <w:jc w:val="both"/>
              <w:rPr>
                <w:rFonts w:ascii="Times New Roman" w:eastAsia="Times New Roman" w:hAnsi="Times New Roman" w:cs="Times New Roman"/>
                <w:b/>
                <w:bCs/>
                <w:sz w:val="28"/>
                <w:szCs w:val="28"/>
              </w:rPr>
            </w:pPr>
          </w:p>
        </w:tc>
        <w:tc>
          <w:tcPr>
            <w:tcW w:w="700" w:type="dxa"/>
            <w:tcBorders>
              <w:top w:val="single" w:sz="4" w:space="0" w:color="000000"/>
              <w:left w:val="single" w:sz="4" w:space="0" w:color="000000"/>
              <w:bottom w:val="single" w:sz="4" w:space="0" w:color="000000"/>
            </w:tcBorders>
            <w:vAlign w:val="center"/>
          </w:tcPr>
          <w:p w14:paraId="00741602" w14:textId="77777777" w:rsidR="00CC36CD" w:rsidRDefault="00000000">
            <w:pPr>
              <w:widowControl w:val="0"/>
              <w:tabs>
                <w:tab w:val="center" w:pos="4153"/>
                <w:tab w:val="center" w:pos="4677"/>
                <w:tab w:val="right" w:pos="8306"/>
                <w:tab w:val="right" w:pos="9355"/>
              </w:tabs>
              <w:spacing w:line="240" w:lineRule="auto"/>
              <w:ind w:right="140"/>
              <w:jc w:val="both"/>
              <w:rPr>
                <w:rFonts w:ascii="Times New Roman" w:eastAsia="Times New Roman" w:hAnsi="Times New Roman" w:cs="Times New Roman"/>
                <w:sz w:val="28"/>
                <w:szCs w:val="28"/>
              </w:rPr>
            </w:pPr>
            <w:r>
              <w:rPr>
                <w:rFonts w:ascii="Times New Roman" w:eastAsia="Times New Roman" w:hAnsi="Times New Roman" w:cs="Times New Roman"/>
                <w:b/>
                <w:bCs/>
                <w:sz w:val="24"/>
                <w:szCs w:val="24"/>
              </w:rPr>
              <w:t>Independent work</w:t>
            </w:r>
          </w:p>
        </w:tc>
        <w:tc>
          <w:tcPr>
            <w:tcW w:w="2800" w:type="dxa"/>
            <w:tcBorders>
              <w:top w:val="single" w:sz="4" w:space="0" w:color="000000"/>
              <w:left w:val="single" w:sz="4" w:space="0" w:color="000000"/>
              <w:bottom w:val="single" w:sz="4" w:space="0" w:color="000000"/>
              <w:right w:val="single" w:sz="4" w:space="0" w:color="000000"/>
            </w:tcBorders>
            <w:vAlign w:val="center"/>
          </w:tcPr>
          <w:p w14:paraId="007D0194" w14:textId="77777777" w:rsidR="00CC36CD" w:rsidRDefault="00000000">
            <w:pPr>
              <w:widowControl w:val="0"/>
              <w:tabs>
                <w:tab w:val="center" w:pos="4153"/>
                <w:tab w:val="center" w:pos="4677"/>
                <w:tab w:val="right" w:pos="8306"/>
                <w:tab w:val="right" w:pos="9355"/>
              </w:tabs>
              <w:spacing w:line="240" w:lineRule="auto"/>
              <w:ind w:right="140"/>
              <w:jc w:val="both"/>
              <w:rPr>
                <w:rFonts w:ascii="Times New Roman" w:eastAsia="Times New Roman" w:hAnsi="Times New Roman" w:cs="Times New Roman"/>
                <w:sz w:val="28"/>
                <w:szCs w:val="28"/>
              </w:rPr>
            </w:pPr>
            <w:r>
              <w:rPr>
                <w:rFonts w:ascii="Times New Roman" w:eastAsia="Times New Roman" w:hAnsi="Times New Roman" w:cs="Times New Roman"/>
                <w:b/>
                <w:bCs/>
                <w:sz w:val="24"/>
                <w:szCs w:val="24"/>
              </w:rPr>
              <w:t>Teaching methods /assessment methods</w:t>
            </w:r>
          </w:p>
        </w:tc>
      </w:tr>
      <w:tr w:rsidR="00CC36CD" w14:paraId="30CEFF45" w14:textId="77777777">
        <w:trPr>
          <w:trHeight w:val="679"/>
        </w:trPr>
        <w:tc>
          <w:tcPr>
            <w:tcW w:w="6693" w:type="dxa"/>
            <w:gridSpan w:val="5"/>
            <w:tcBorders>
              <w:top w:val="single" w:sz="4" w:space="0" w:color="000000"/>
              <w:left w:val="single" w:sz="4" w:space="0" w:color="000000"/>
              <w:bottom w:val="single" w:sz="4" w:space="0" w:color="000000"/>
            </w:tcBorders>
          </w:tcPr>
          <w:p w14:paraId="0ED13049" w14:textId="77777777" w:rsidR="00CC36CD" w:rsidRDefault="00000000">
            <w:pPr>
              <w:widowControl w:val="0"/>
              <w:spacing w:line="240" w:lineRule="auto"/>
              <w:ind w:right="140"/>
              <w:jc w:val="center"/>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3</w:t>
            </w:r>
            <w:r>
              <w:rPr>
                <w:rFonts w:ascii="Times New Roman" w:eastAsia="Times New Roman" w:hAnsi="Times New Roman" w:cs="Times New Roman"/>
                <w:b/>
                <w:bCs/>
                <w:sz w:val="28"/>
                <w:szCs w:val="28"/>
                <w:vertAlign w:val="superscript"/>
              </w:rPr>
              <w:t>rd</w:t>
            </w:r>
            <w:r>
              <w:rPr>
                <w:rFonts w:ascii="Times New Roman" w:eastAsia="Times New Roman" w:hAnsi="Times New Roman" w:cs="Times New Roman"/>
                <w:b/>
                <w:bCs/>
                <w:sz w:val="28"/>
                <w:szCs w:val="28"/>
              </w:rPr>
              <w:t xml:space="preserve"> semester</w:t>
            </w:r>
          </w:p>
          <w:p w14:paraId="0A3610ED" w14:textId="77777777" w:rsidR="00CC36CD" w:rsidRDefault="00000000">
            <w:pPr>
              <w:widowControl w:val="0"/>
              <w:spacing w:line="240" w:lineRule="auto"/>
              <w:ind w:right="140"/>
              <w:jc w:val="both"/>
              <w:rPr>
                <w:rFonts w:ascii="Times New Roman" w:eastAsia="Times New Roman" w:hAnsi="Times New Roman" w:cs="Times New Roman"/>
                <w:sz w:val="28"/>
                <w:szCs w:val="28"/>
              </w:rPr>
            </w:pPr>
            <w:r>
              <w:rPr>
                <w:rFonts w:ascii="Times New Roman" w:eastAsia="Times New Roman" w:hAnsi="Times New Roman" w:cs="Times New Roman"/>
                <w:b/>
                <w:bCs/>
                <w:sz w:val="28"/>
                <w:szCs w:val="28"/>
              </w:rPr>
              <w:t>Content module 1. Money circulation and credit</w:t>
            </w:r>
          </w:p>
        </w:tc>
        <w:tc>
          <w:tcPr>
            <w:tcW w:w="2800" w:type="dxa"/>
            <w:vMerge w:val="restart"/>
            <w:tcBorders>
              <w:top w:val="single" w:sz="4" w:space="0" w:color="000000"/>
              <w:left w:val="single" w:sz="4" w:space="0" w:color="000000"/>
              <w:right w:val="single" w:sz="4" w:space="0" w:color="000000"/>
            </w:tcBorders>
          </w:tcPr>
          <w:p w14:paraId="5734149C" w14:textId="77777777" w:rsidR="00CC36CD" w:rsidRDefault="00000000">
            <w:pPr>
              <w:widowControl w:val="0"/>
              <w:spacing w:line="240" w:lineRule="auto"/>
              <w:ind w:right="140"/>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Teaching methods: </w:t>
            </w:r>
            <w:r>
              <w:rPr>
                <w:rFonts w:ascii="Times New Roman" w:eastAsia="Times New Roman" w:hAnsi="Times New Roman" w:cs="Times New Roman"/>
                <w:sz w:val="24"/>
                <w:szCs w:val="24"/>
              </w:rPr>
              <w:t xml:space="preserve">verbal (lecture; conversation; educational discussion); inductive method; deductive method; </w:t>
            </w:r>
            <w:proofErr w:type="spellStart"/>
            <w:r>
              <w:rPr>
                <w:rFonts w:ascii="Times New Roman" w:eastAsia="Times New Roman" w:hAnsi="Times New Roman" w:cs="Times New Roman"/>
                <w:sz w:val="24"/>
                <w:szCs w:val="24"/>
              </w:rPr>
              <w:t>tradutive</w:t>
            </w:r>
            <w:proofErr w:type="spellEnd"/>
            <w:r>
              <w:rPr>
                <w:rFonts w:ascii="Times New Roman" w:eastAsia="Times New Roman" w:hAnsi="Times New Roman" w:cs="Times New Roman"/>
                <w:sz w:val="24"/>
                <w:szCs w:val="24"/>
              </w:rPr>
              <w:t xml:space="preserve"> method; analytical; synthetic; practical (working with legal case studies); explanatory-illustrative; reproductive; problem-based teaching method; partial-search; research; interactive methods (situation analysis; discussions, debates, polemics; dialogue, synthesis of opinions; </w:t>
            </w:r>
            <w:r>
              <w:rPr>
                <w:rFonts w:ascii="Times New Roman" w:eastAsia="Times New Roman" w:hAnsi="Times New Roman" w:cs="Times New Roman"/>
                <w:sz w:val="24"/>
                <w:szCs w:val="24"/>
              </w:rPr>
              <w:lastRenderedPageBreak/>
              <w:t>brainstorming; skills practice; situational modelling, working through discussion questions); modelling professional activity; innovative teaching methods (competence-based; project-based research); case method.</w:t>
            </w:r>
          </w:p>
          <w:p w14:paraId="04078D93" w14:textId="77777777" w:rsidR="00CC36CD" w:rsidRDefault="00000000">
            <w:pPr>
              <w:widowControl w:val="0"/>
              <w:spacing w:line="240" w:lineRule="auto"/>
              <w:ind w:right="140"/>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 xml:space="preserve">Assessment methods: </w:t>
            </w:r>
            <w:r>
              <w:rPr>
                <w:rFonts w:ascii="Times New Roman" w:eastAsia="Times New Roman" w:hAnsi="Times New Roman" w:cs="Times New Roman"/>
                <w:sz w:val="24"/>
                <w:szCs w:val="24"/>
              </w:rPr>
              <w:t>oral assessment (oral questioning, assessment of participation in discussions and other interactive teaching methods); written assessment (tests, independent work, essays</w:t>
            </w:r>
            <w:proofErr w:type="gramStart"/>
            <w:r>
              <w:rPr>
                <w:rFonts w:ascii="Times New Roman" w:eastAsia="Times New Roman" w:hAnsi="Times New Roman" w:cs="Times New Roman"/>
                <w:sz w:val="24"/>
                <w:szCs w:val="24"/>
              </w:rPr>
              <w:t>);  test</w:t>
            </w:r>
            <w:proofErr w:type="gramEnd"/>
            <w:r>
              <w:rPr>
                <w:rFonts w:ascii="Times New Roman" w:eastAsia="Times New Roman" w:hAnsi="Times New Roman" w:cs="Times New Roman"/>
                <w:sz w:val="24"/>
                <w:szCs w:val="24"/>
              </w:rPr>
              <w:t xml:space="preserve"> assessment (closed-form tests: multiple-choice tests, matching tests); self-assessment and self-evaluation method; assessment of case studies.</w:t>
            </w:r>
          </w:p>
        </w:tc>
      </w:tr>
      <w:tr w:rsidR="00CC36CD" w14:paraId="3141B411" w14:textId="77777777">
        <w:trPr>
          <w:trHeight w:val="673"/>
        </w:trPr>
        <w:tc>
          <w:tcPr>
            <w:tcW w:w="1178" w:type="dxa"/>
            <w:tcBorders>
              <w:top w:val="single" w:sz="4" w:space="0" w:color="000000"/>
              <w:left w:val="single" w:sz="4" w:space="0" w:color="000000"/>
              <w:bottom w:val="single" w:sz="4" w:space="0" w:color="000000"/>
              <w:right w:val="single" w:sz="4" w:space="0" w:color="000000"/>
            </w:tcBorders>
          </w:tcPr>
          <w:p w14:paraId="1023BCC1" w14:textId="77777777" w:rsidR="00CC36CD" w:rsidRDefault="00000000">
            <w:pPr>
              <w:widowControl w:val="0"/>
              <w:spacing w:line="240" w:lineRule="auto"/>
              <w:ind w:right="14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Topic 1</w:t>
            </w:r>
          </w:p>
        </w:tc>
        <w:tc>
          <w:tcPr>
            <w:tcW w:w="3499" w:type="dxa"/>
            <w:tcBorders>
              <w:top w:val="single" w:sz="4" w:space="0" w:color="000000"/>
              <w:left w:val="single" w:sz="4" w:space="0" w:color="000000"/>
              <w:bottom w:val="single" w:sz="4" w:space="0" w:color="000000"/>
              <w:right w:val="single" w:sz="4" w:space="0" w:color="000000"/>
            </w:tcBorders>
          </w:tcPr>
          <w:p w14:paraId="460D04EA" w14:textId="77777777" w:rsidR="00CC36CD" w:rsidRDefault="00000000">
            <w:pPr>
              <w:widowControl w:val="0"/>
              <w:pBdr>
                <w:top w:val="nil"/>
                <w:left w:val="nil"/>
                <w:bottom w:val="nil"/>
                <w:right w:val="nil"/>
                <w:between w:val="nil"/>
              </w:pBdr>
              <w:spacing w:line="240" w:lineRule="auto"/>
              <w:ind w:right="14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Theoretical foundations of money: essence, functions and role in the economy</w:t>
            </w:r>
          </w:p>
        </w:tc>
        <w:tc>
          <w:tcPr>
            <w:tcW w:w="658" w:type="dxa"/>
            <w:tcBorders>
              <w:top w:val="single" w:sz="4" w:space="0" w:color="000000"/>
              <w:left w:val="single" w:sz="4" w:space="0" w:color="000000"/>
              <w:bottom w:val="single" w:sz="4" w:space="0" w:color="000000"/>
              <w:right w:val="single" w:sz="4" w:space="0" w:color="000000"/>
            </w:tcBorders>
          </w:tcPr>
          <w:p w14:paraId="7C8265D0" w14:textId="77777777" w:rsidR="00CC36CD" w:rsidRDefault="00000000">
            <w:pPr>
              <w:widowControl w:val="0"/>
              <w:spacing w:line="240" w:lineRule="auto"/>
              <w:ind w:right="140"/>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w:t>
            </w:r>
          </w:p>
        </w:tc>
        <w:tc>
          <w:tcPr>
            <w:tcW w:w="658" w:type="dxa"/>
            <w:tcBorders>
              <w:top w:val="single" w:sz="4" w:space="0" w:color="000000"/>
              <w:left w:val="single" w:sz="4" w:space="0" w:color="000000"/>
              <w:bottom w:val="single" w:sz="4" w:space="0" w:color="000000"/>
            </w:tcBorders>
          </w:tcPr>
          <w:p w14:paraId="3188D07A" w14:textId="77777777" w:rsidR="00CC36CD" w:rsidRDefault="00000000">
            <w:pPr>
              <w:widowControl w:val="0"/>
              <w:spacing w:line="240" w:lineRule="auto"/>
              <w:ind w:right="140"/>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w:t>
            </w:r>
          </w:p>
        </w:tc>
        <w:tc>
          <w:tcPr>
            <w:tcW w:w="700" w:type="dxa"/>
            <w:tcBorders>
              <w:top w:val="single" w:sz="4" w:space="0" w:color="000000"/>
              <w:left w:val="single" w:sz="4" w:space="0" w:color="000000"/>
              <w:bottom w:val="single" w:sz="4" w:space="0" w:color="000000"/>
            </w:tcBorders>
          </w:tcPr>
          <w:p w14:paraId="68B2B228" w14:textId="77777777" w:rsidR="00CC36CD" w:rsidRDefault="00000000">
            <w:pPr>
              <w:widowControl w:val="0"/>
              <w:spacing w:line="240" w:lineRule="auto"/>
              <w:ind w:right="140"/>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4</w:t>
            </w:r>
          </w:p>
        </w:tc>
        <w:tc>
          <w:tcPr>
            <w:tcW w:w="2800" w:type="dxa"/>
            <w:vMerge/>
            <w:tcBorders>
              <w:top w:val="single" w:sz="4" w:space="0" w:color="000000"/>
              <w:left w:val="single" w:sz="4" w:space="0" w:color="000000"/>
              <w:right w:val="single" w:sz="4" w:space="0" w:color="000000"/>
            </w:tcBorders>
          </w:tcPr>
          <w:p w14:paraId="2A69A091" w14:textId="77777777" w:rsidR="00CC36CD" w:rsidRDefault="00CC36CD">
            <w:pPr>
              <w:widowControl w:val="0"/>
              <w:pBdr>
                <w:top w:val="nil"/>
                <w:left w:val="nil"/>
                <w:bottom w:val="nil"/>
                <w:right w:val="nil"/>
                <w:between w:val="nil"/>
              </w:pBdr>
              <w:spacing w:line="276" w:lineRule="auto"/>
              <w:rPr>
                <w:rFonts w:ascii="Times New Roman" w:eastAsia="Times New Roman" w:hAnsi="Times New Roman" w:cs="Times New Roman"/>
                <w:sz w:val="28"/>
                <w:szCs w:val="28"/>
              </w:rPr>
            </w:pPr>
          </w:p>
        </w:tc>
      </w:tr>
      <w:tr w:rsidR="00CC36CD" w14:paraId="4EAAAAB2" w14:textId="77777777">
        <w:trPr>
          <w:trHeight w:val="416"/>
        </w:trPr>
        <w:tc>
          <w:tcPr>
            <w:tcW w:w="1178" w:type="dxa"/>
            <w:tcBorders>
              <w:top w:val="single" w:sz="4" w:space="0" w:color="000000"/>
              <w:left w:val="single" w:sz="4" w:space="0" w:color="000000"/>
              <w:bottom w:val="single" w:sz="4" w:space="0" w:color="000000"/>
              <w:right w:val="single" w:sz="4" w:space="0" w:color="000000"/>
            </w:tcBorders>
          </w:tcPr>
          <w:p w14:paraId="40A5BE67" w14:textId="77777777" w:rsidR="00CC36CD" w:rsidRDefault="00000000">
            <w:pPr>
              <w:widowControl w:val="0"/>
              <w:spacing w:line="240" w:lineRule="auto"/>
              <w:ind w:right="14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Topic 2</w:t>
            </w:r>
          </w:p>
        </w:tc>
        <w:tc>
          <w:tcPr>
            <w:tcW w:w="3499" w:type="dxa"/>
            <w:tcBorders>
              <w:top w:val="single" w:sz="4" w:space="0" w:color="000000"/>
              <w:left w:val="single" w:sz="4" w:space="0" w:color="000000"/>
              <w:bottom w:val="single" w:sz="4" w:space="0" w:color="000000"/>
              <w:right w:val="single" w:sz="4" w:space="0" w:color="000000"/>
            </w:tcBorders>
          </w:tcPr>
          <w:p w14:paraId="3186412C" w14:textId="77777777" w:rsidR="00CC36CD" w:rsidRDefault="00000000">
            <w:pPr>
              <w:widowControl w:val="0"/>
              <w:pBdr>
                <w:top w:val="nil"/>
                <w:left w:val="nil"/>
                <w:bottom w:val="nil"/>
                <w:right w:val="nil"/>
                <w:between w:val="nil"/>
              </w:pBdr>
              <w:spacing w:line="240" w:lineRule="auto"/>
              <w:ind w:right="140"/>
              <w:rPr>
                <w:rFonts w:ascii="Times New Roman" w:eastAsia="Times New Roman" w:hAnsi="Times New Roman" w:cs="Times New Roman"/>
                <w:b/>
                <w:bCs/>
                <w:color w:val="000000"/>
                <w:sz w:val="28"/>
                <w:szCs w:val="28"/>
              </w:rPr>
            </w:pPr>
            <w:r>
              <w:rPr>
                <w:rFonts w:ascii="Times New Roman" w:eastAsia="Times New Roman" w:hAnsi="Times New Roman" w:cs="Times New Roman"/>
                <w:color w:val="000000"/>
                <w:sz w:val="28"/>
                <w:szCs w:val="28"/>
              </w:rPr>
              <w:t>The essence, structure and mechanisms of money circulation</w:t>
            </w:r>
          </w:p>
        </w:tc>
        <w:tc>
          <w:tcPr>
            <w:tcW w:w="658" w:type="dxa"/>
            <w:tcBorders>
              <w:top w:val="single" w:sz="4" w:space="0" w:color="000000"/>
              <w:left w:val="single" w:sz="4" w:space="0" w:color="000000"/>
              <w:bottom w:val="single" w:sz="4" w:space="0" w:color="000000"/>
              <w:right w:val="single" w:sz="4" w:space="0" w:color="000000"/>
            </w:tcBorders>
          </w:tcPr>
          <w:p w14:paraId="067F00F7" w14:textId="77777777" w:rsidR="00CC36CD" w:rsidRDefault="00000000">
            <w:pPr>
              <w:widowControl w:val="0"/>
              <w:spacing w:line="240" w:lineRule="auto"/>
              <w:ind w:right="140"/>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w:t>
            </w:r>
          </w:p>
        </w:tc>
        <w:tc>
          <w:tcPr>
            <w:tcW w:w="658" w:type="dxa"/>
            <w:tcBorders>
              <w:top w:val="single" w:sz="4" w:space="0" w:color="000000"/>
              <w:left w:val="single" w:sz="4" w:space="0" w:color="000000"/>
              <w:bottom w:val="single" w:sz="4" w:space="0" w:color="000000"/>
            </w:tcBorders>
          </w:tcPr>
          <w:p w14:paraId="5154BE40" w14:textId="77777777" w:rsidR="00CC36CD" w:rsidRDefault="00000000">
            <w:pPr>
              <w:widowControl w:val="0"/>
              <w:spacing w:line="240" w:lineRule="auto"/>
              <w:ind w:right="140"/>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w:t>
            </w:r>
          </w:p>
        </w:tc>
        <w:tc>
          <w:tcPr>
            <w:tcW w:w="700" w:type="dxa"/>
            <w:tcBorders>
              <w:top w:val="single" w:sz="4" w:space="0" w:color="000000"/>
              <w:left w:val="single" w:sz="4" w:space="0" w:color="000000"/>
              <w:bottom w:val="single" w:sz="4" w:space="0" w:color="000000"/>
            </w:tcBorders>
          </w:tcPr>
          <w:p w14:paraId="3B1371C5" w14:textId="77777777" w:rsidR="00CC36CD" w:rsidRDefault="00000000">
            <w:pPr>
              <w:widowControl w:val="0"/>
              <w:spacing w:line="240" w:lineRule="auto"/>
              <w:ind w:right="140"/>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4</w:t>
            </w:r>
          </w:p>
        </w:tc>
        <w:tc>
          <w:tcPr>
            <w:tcW w:w="2800" w:type="dxa"/>
            <w:vMerge/>
            <w:tcBorders>
              <w:top w:val="single" w:sz="4" w:space="0" w:color="000000"/>
              <w:left w:val="single" w:sz="4" w:space="0" w:color="000000"/>
              <w:right w:val="single" w:sz="4" w:space="0" w:color="000000"/>
            </w:tcBorders>
          </w:tcPr>
          <w:p w14:paraId="74006835" w14:textId="77777777" w:rsidR="00CC36CD" w:rsidRDefault="00CC36CD">
            <w:pPr>
              <w:widowControl w:val="0"/>
              <w:pBdr>
                <w:top w:val="nil"/>
                <w:left w:val="nil"/>
                <w:bottom w:val="nil"/>
                <w:right w:val="nil"/>
                <w:between w:val="nil"/>
              </w:pBdr>
              <w:spacing w:line="276" w:lineRule="auto"/>
              <w:rPr>
                <w:rFonts w:ascii="Times New Roman" w:eastAsia="Times New Roman" w:hAnsi="Times New Roman" w:cs="Times New Roman"/>
                <w:sz w:val="28"/>
                <w:szCs w:val="28"/>
              </w:rPr>
            </w:pPr>
          </w:p>
        </w:tc>
      </w:tr>
      <w:tr w:rsidR="00CC36CD" w14:paraId="2B123DAA" w14:textId="77777777">
        <w:trPr>
          <w:trHeight w:val="521"/>
        </w:trPr>
        <w:tc>
          <w:tcPr>
            <w:tcW w:w="1178" w:type="dxa"/>
            <w:tcBorders>
              <w:top w:val="single" w:sz="4" w:space="0" w:color="000000"/>
              <w:left w:val="single" w:sz="4" w:space="0" w:color="000000"/>
              <w:bottom w:val="single" w:sz="4" w:space="0" w:color="000000"/>
              <w:right w:val="single" w:sz="4" w:space="0" w:color="000000"/>
            </w:tcBorders>
          </w:tcPr>
          <w:p w14:paraId="046348CF" w14:textId="77777777" w:rsidR="00CC36CD" w:rsidRDefault="00000000">
            <w:pPr>
              <w:widowControl w:val="0"/>
              <w:spacing w:line="240" w:lineRule="auto"/>
              <w:ind w:right="14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Topic 3</w:t>
            </w:r>
          </w:p>
        </w:tc>
        <w:tc>
          <w:tcPr>
            <w:tcW w:w="3499" w:type="dxa"/>
            <w:tcBorders>
              <w:top w:val="single" w:sz="4" w:space="0" w:color="000000"/>
              <w:left w:val="single" w:sz="4" w:space="0" w:color="000000"/>
              <w:bottom w:val="single" w:sz="4" w:space="0" w:color="000000"/>
              <w:right w:val="single" w:sz="4" w:space="0" w:color="000000"/>
            </w:tcBorders>
          </w:tcPr>
          <w:p w14:paraId="6FECCE04" w14:textId="77777777" w:rsidR="00CC36CD" w:rsidRDefault="00000000">
            <w:pPr>
              <w:widowControl w:val="0"/>
              <w:pBdr>
                <w:top w:val="nil"/>
                <w:left w:val="nil"/>
                <w:bottom w:val="nil"/>
                <w:right w:val="nil"/>
                <w:between w:val="nil"/>
              </w:pBdr>
              <w:spacing w:line="240" w:lineRule="auto"/>
              <w:ind w:right="14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The money market and monetary system: essence, evolution, and peculiarities of formation in Ukraine</w:t>
            </w:r>
          </w:p>
        </w:tc>
        <w:tc>
          <w:tcPr>
            <w:tcW w:w="658" w:type="dxa"/>
            <w:tcBorders>
              <w:top w:val="single" w:sz="4" w:space="0" w:color="000000"/>
              <w:left w:val="single" w:sz="4" w:space="0" w:color="000000"/>
              <w:bottom w:val="single" w:sz="4" w:space="0" w:color="000000"/>
              <w:right w:val="single" w:sz="4" w:space="0" w:color="000000"/>
            </w:tcBorders>
          </w:tcPr>
          <w:p w14:paraId="6AA85EB8" w14:textId="77777777" w:rsidR="00CC36CD" w:rsidRDefault="00000000">
            <w:pPr>
              <w:widowControl w:val="0"/>
              <w:spacing w:line="240" w:lineRule="auto"/>
              <w:ind w:right="140"/>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w:t>
            </w:r>
          </w:p>
        </w:tc>
        <w:tc>
          <w:tcPr>
            <w:tcW w:w="658" w:type="dxa"/>
            <w:tcBorders>
              <w:top w:val="single" w:sz="4" w:space="0" w:color="000000"/>
              <w:left w:val="single" w:sz="4" w:space="0" w:color="000000"/>
              <w:bottom w:val="single" w:sz="4" w:space="0" w:color="000000"/>
            </w:tcBorders>
          </w:tcPr>
          <w:p w14:paraId="5846AF01" w14:textId="77777777" w:rsidR="00CC36CD" w:rsidRDefault="00000000">
            <w:pPr>
              <w:widowControl w:val="0"/>
              <w:spacing w:line="240" w:lineRule="auto"/>
              <w:ind w:right="140"/>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700" w:type="dxa"/>
            <w:tcBorders>
              <w:top w:val="single" w:sz="4" w:space="0" w:color="000000"/>
              <w:left w:val="single" w:sz="4" w:space="0" w:color="000000"/>
              <w:bottom w:val="single" w:sz="4" w:space="0" w:color="000000"/>
            </w:tcBorders>
          </w:tcPr>
          <w:p w14:paraId="2AB4A45D" w14:textId="77777777" w:rsidR="00CC36CD" w:rsidRDefault="00000000">
            <w:pPr>
              <w:widowControl w:val="0"/>
              <w:spacing w:line="240" w:lineRule="auto"/>
              <w:ind w:right="140"/>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4</w:t>
            </w:r>
          </w:p>
        </w:tc>
        <w:tc>
          <w:tcPr>
            <w:tcW w:w="2800" w:type="dxa"/>
            <w:vMerge/>
            <w:tcBorders>
              <w:top w:val="single" w:sz="4" w:space="0" w:color="000000"/>
              <w:left w:val="single" w:sz="4" w:space="0" w:color="000000"/>
              <w:right w:val="single" w:sz="4" w:space="0" w:color="000000"/>
            </w:tcBorders>
          </w:tcPr>
          <w:p w14:paraId="6F1245F2" w14:textId="77777777" w:rsidR="00CC36CD" w:rsidRDefault="00CC36CD">
            <w:pPr>
              <w:widowControl w:val="0"/>
              <w:pBdr>
                <w:top w:val="nil"/>
                <w:left w:val="nil"/>
                <w:bottom w:val="nil"/>
                <w:right w:val="nil"/>
                <w:between w:val="nil"/>
              </w:pBdr>
              <w:spacing w:line="276" w:lineRule="auto"/>
              <w:rPr>
                <w:rFonts w:ascii="Times New Roman" w:eastAsia="Times New Roman" w:hAnsi="Times New Roman" w:cs="Times New Roman"/>
                <w:sz w:val="28"/>
                <w:szCs w:val="28"/>
              </w:rPr>
            </w:pPr>
          </w:p>
        </w:tc>
      </w:tr>
      <w:tr w:rsidR="00CC36CD" w14:paraId="28427D30" w14:textId="77777777">
        <w:trPr>
          <w:trHeight w:val="325"/>
        </w:trPr>
        <w:tc>
          <w:tcPr>
            <w:tcW w:w="1178" w:type="dxa"/>
            <w:tcBorders>
              <w:top w:val="single" w:sz="4" w:space="0" w:color="000000"/>
              <w:left w:val="single" w:sz="4" w:space="0" w:color="000000"/>
              <w:bottom w:val="single" w:sz="4" w:space="0" w:color="000000"/>
              <w:right w:val="single" w:sz="4" w:space="0" w:color="000000"/>
            </w:tcBorders>
          </w:tcPr>
          <w:p w14:paraId="75D47A32" w14:textId="77777777" w:rsidR="00CC36CD" w:rsidRDefault="00000000">
            <w:pPr>
              <w:widowControl w:val="0"/>
              <w:spacing w:line="240" w:lineRule="auto"/>
              <w:ind w:right="14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Topic 4</w:t>
            </w:r>
          </w:p>
        </w:tc>
        <w:tc>
          <w:tcPr>
            <w:tcW w:w="3499" w:type="dxa"/>
            <w:tcBorders>
              <w:top w:val="single" w:sz="4" w:space="0" w:color="000000"/>
              <w:left w:val="single" w:sz="4" w:space="0" w:color="000000"/>
              <w:bottom w:val="single" w:sz="4" w:space="0" w:color="000000"/>
              <w:right w:val="single" w:sz="4" w:space="0" w:color="000000"/>
            </w:tcBorders>
          </w:tcPr>
          <w:p w14:paraId="7360CF64" w14:textId="77777777" w:rsidR="00CC36CD" w:rsidRDefault="00000000">
            <w:pPr>
              <w:widowControl w:val="0"/>
              <w:pBdr>
                <w:top w:val="nil"/>
                <w:left w:val="nil"/>
                <w:bottom w:val="nil"/>
                <w:right w:val="nil"/>
                <w:between w:val="nil"/>
              </w:pBdr>
              <w:spacing w:line="240" w:lineRule="auto"/>
              <w:ind w:right="14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Theory of money: historical development and current research trends</w:t>
            </w:r>
          </w:p>
        </w:tc>
        <w:tc>
          <w:tcPr>
            <w:tcW w:w="658" w:type="dxa"/>
            <w:tcBorders>
              <w:top w:val="single" w:sz="4" w:space="0" w:color="000000"/>
              <w:left w:val="single" w:sz="4" w:space="0" w:color="000000"/>
              <w:bottom w:val="single" w:sz="4" w:space="0" w:color="000000"/>
              <w:right w:val="single" w:sz="4" w:space="0" w:color="000000"/>
            </w:tcBorders>
          </w:tcPr>
          <w:p w14:paraId="640119A6" w14:textId="77777777" w:rsidR="00CC36CD" w:rsidRDefault="00000000">
            <w:pPr>
              <w:widowControl w:val="0"/>
              <w:spacing w:line="240" w:lineRule="auto"/>
              <w:ind w:right="140"/>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w:t>
            </w:r>
          </w:p>
        </w:tc>
        <w:tc>
          <w:tcPr>
            <w:tcW w:w="658" w:type="dxa"/>
            <w:tcBorders>
              <w:top w:val="single" w:sz="4" w:space="0" w:color="000000"/>
              <w:left w:val="single" w:sz="4" w:space="0" w:color="000000"/>
              <w:bottom w:val="single" w:sz="4" w:space="0" w:color="000000"/>
            </w:tcBorders>
          </w:tcPr>
          <w:p w14:paraId="1941EBEB" w14:textId="77777777" w:rsidR="00CC36CD" w:rsidRDefault="00000000">
            <w:pPr>
              <w:widowControl w:val="0"/>
              <w:spacing w:line="240" w:lineRule="auto"/>
              <w:ind w:right="140"/>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700" w:type="dxa"/>
            <w:tcBorders>
              <w:top w:val="single" w:sz="4" w:space="0" w:color="000000"/>
              <w:left w:val="single" w:sz="4" w:space="0" w:color="000000"/>
              <w:bottom w:val="single" w:sz="4" w:space="0" w:color="000000"/>
            </w:tcBorders>
          </w:tcPr>
          <w:p w14:paraId="11045E75" w14:textId="77777777" w:rsidR="00CC36CD" w:rsidRDefault="00000000">
            <w:pPr>
              <w:widowControl w:val="0"/>
              <w:spacing w:line="240" w:lineRule="auto"/>
              <w:ind w:right="140"/>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4</w:t>
            </w:r>
          </w:p>
        </w:tc>
        <w:tc>
          <w:tcPr>
            <w:tcW w:w="2800" w:type="dxa"/>
            <w:vMerge/>
            <w:tcBorders>
              <w:top w:val="single" w:sz="4" w:space="0" w:color="000000"/>
              <w:left w:val="single" w:sz="4" w:space="0" w:color="000000"/>
              <w:right w:val="single" w:sz="4" w:space="0" w:color="000000"/>
            </w:tcBorders>
          </w:tcPr>
          <w:p w14:paraId="6FA857F0" w14:textId="77777777" w:rsidR="00CC36CD" w:rsidRDefault="00CC36CD">
            <w:pPr>
              <w:widowControl w:val="0"/>
              <w:pBdr>
                <w:top w:val="nil"/>
                <w:left w:val="nil"/>
                <w:bottom w:val="nil"/>
                <w:right w:val="nil"/>
                <w:between w:val="nil"/>
              </w:pBdr>
              <w:spacing w:line="276" w:lineRule="auto"/>
              <w:rPr>
                <w:rFonts w:ascii="Times New Roman" w:eastAsia="Times New Roman" w:hAnsi="Times New Roman" w:cs="Times New Roman"/>
                <w:sz w:val="28"/>
                <w:szCs w:val="28"/>
              </w:rPr>
            </w:pPr>
          </w:p>
        </w:tc>
      </w:tr>
      <w:tr w:rsidR="00CC36CD" w14:paraId="6E3EE25E" w14:textId="77777777">
        <w:trPr>
          <w:trHeight w:val="368"/>
        </w:trPr>
        <w:tc>
          <w:tcPr>
            <w:tcW w:w="1178" w:type="dxa"/>
            <w:tcBorders>
              <w:top w:val="single" w:sz="4" w:space="0" w:color="000000"/>
              <w:left w:val="single" w:sz="4" w:space="0" w:color="000000"/>
              <w:bottom w:val="single" w:sz="4" w:space="0" w:color="000000"/>
              <w:right w:val="single" w:sz="4" w:space="0" w:color="000000"/>
            </w:tcBorders>
          </w:tcPr>
          <w:p w14:paraId="19C95C9A" w14:textId="77777777" w:rsidR="00CC36CD" w:rsidRDefault="00000000">
            <w:pPr>
              <w:widowControl w:val="0"/>
              <w:spacing w:line="240" w:lineRule="auto"/>
              <w:ind w:right="14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Topic </w:t>
            </w:r>
            <w:r>
              <w:rPr>
                <w:rFonts w:ascii="Times New Roman" w:eastAsia="Times New Roman" w:hAnsi="Times New Roman" w:cs="Times New Roman"/>
                <w:sz w:val="28"/>
                <w:szCs w:val="28"/>
              </w:rPr>
              <w:lastRenderedPageBreak/>
              <w:t>5</w:t>
            </w:r>
          </w:p>
        </w:tc>
        <w:tc>
          <w:tcPr>
            <w:tcW w:w="3499" w:type="dxa"/>
            <w:tcBorders>
              <w:top w:val="single" w:sz="4" w:space="0" w:color="000000"/>
              <w:left w:val="single" w:sz="4" w:space="0" w:color="000000"/>
              <w:bottom w:val="single" w:sz="4" w:space="0" w:color="000000"/>
              <w:right w:val="single" w:sz="4" w:space="0" w:color="000000"/>
            </w:tcBorders>
          </w:tcPr>
          <w:p w14:paraId="5CF24255" w14:textId="77777777" w:rsidR="00CC36CD" w:rsidRDefault="00000000">
            <w:pPr>
              <w:widowControl w:val="0"/>
              <w:pBdr>
                <w:top w:val="nil"/>
                <w:left w:val="nil"/>
                <w:bottom w:val="nil"/>
                <w:right w:val="nil"/>
                <w:between w:val="nil"/>
              </w:pBdr>
              <w:spacing w:line="240" w:lineRule="auto"/>
              <w:ind w:right="14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lastRenderedPageBreak/>
              <w:t xml:space="preserve">The central bank and </w:t>
            </w:r>
            <w:r>
              <w:rPr>
                <w:rFonts w:ascii="Times New Roman" w:eastAsia="Times New Roman" w:hAnsi="Times New Roman" w:cs="Times New Roman"/>
                <w:color w:val="000000"/>
                <w:sz w:val="28"/>
                <w:szCs w:val="28"/>
              </w:rPr>
              <w:lastRenderedPageBreak/>
              <w:t>mechanisms of state regulation of money circulation</w:t>
            </w:r>
          </w:p>
        </w:tc>
        <w:tc>
          <w:tcPr>
            <w:tcW w:w="658" w:type="dxa"/>
            <w:tcBorders>
              <w:top w:val="single" w:sz="4" w:space="0" w:color="000000"/>
              <w:left w:val="single" w:sz="4" w:space="0" w:color="000000"/>
              <w:bottom w:val="single" w:sz="4" w:space="0" w:color="000000"/>
              <w:right w:val="single" w:sz="4" w:space="0" w:color="000000"/>
            </w:tcBorders>
          </w:tcPr>
          <w:p w14:paraId="54E78E2B" w14:textId="77777777" w:rsidR="00CC36CD" w:rsidRDefault="00000000">
            <w:pPr>
              <w:widowControl w:val="0"/>
              <w:spacing w:line="240" w:lineRule="auto"/>
              <w:ind w:right="140"/>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1</w:t>
            </w:r>
          </w:p>
        </w:tc>
        <w:tc>
          <w:tcPr>
            <w:tcW w:w="658" w:type="dxa"/>
            <w:tcBorders>
              <w:top w:val="single" w:sz="4" w:space="0" w:color="000000"/>
              <w:left w:val="single" w:sz="4" w:space="0" w:color="000000"/>
              <w:bottom w:val="single" w:sz="4" w:space="0" w:color="000000"/>
            </w:tcBorders>
          </w:tcPr>
          <w:p w14:paraId="5245F8E9" w14:textId="77777777" w:rsidR="00CC36CD" w:rsidRDefault="00000000">
            <w:pPr>
              <w:widowControl w:val="0"/>
              <w:spacing w:line="240" w:lineRule="auto"/>
              <w:ind w:right="140"/>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w:t>
            </w:r>
          </w:p>
        </w:tc>
        <w:tc>
          <w:tcPr>
            <w:tcW w:w="700" w:type="dxa"/>
            <w:tcBorders>
              <w:top w:val="single" w:sz="4" w:space="0" w:color="000000"/>
              <w:left w:val="single" w:sz="4" w:space="0" w:color="000000"/>
              <w:bottom w:val="single" w:sz="4" w:space="0" w:color="000000"/>
            </w:tcBorders>
          </w:tcPr>
          <w:p w14:paraId="616AF50F" w14:textId="77777777" w:rsidR="00CC36CD" w:rsidRDefault="00000000">
            <w:pPr>
              <w:widowControl w:val="0"/>
              <w:spacing w:line="240" w:lineRule="auto"/>
              <w:ind w:right="140"/>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4</w:t>
            </w:r>
          </w:p>
        </w:tc>
        <w:tc>
          <w:tcPr>
            <w:tcW w:w="2800" w:type="dxa"/>
            <w:vMerge/>
            <w:tcBorders>
              <w:top w:val="single" w:sz="4" w:space="0" w:color="000000"/>
              <w:left w:val="single" w:sz="4" w:space="0" w:color="000000"/>
              <w:right w:val="single" w:sz="4" w:space="0" w:color="000000"/>
            </w:tcBorders>
          </w:tcPr>
          <w:p w14:paraId="5F48284C" w14:textId="77777777" w:rsidR="00CC36CD" w:rsidRDefault="00CC36CD">
            <w:pPr>
              <w:widowControl w:val="0"/>
              <w:pBdr>
                <w:top w:val="nil"/>
                <w:left w:val="nil"/>
                <w:bottom w:val="nil"/>
                <w:right w:val="nil"/>
                <w:between w:val="nil"/>
              </w:pBdr>
              <w:spacing w:line="276" w:lineRule="auto"/>
              <w:rPr>
                <w:rFonts w:ascii="Times New Roman" w:eastAsia="Times New Roman" w:hAnsi="Times New Roman" w:cs="Times New Roman"/>
                <w:sz w:val="28"/>
                <w:szCs w:val="28"/>
              </w:rPr>
            </w:pPr>
          </w:p>
        </w:tc>
      </w:tr>
      <w:tr w:rsidR="00CC36CD" w14:paraId="1CC87087" w14:textId="77777777">
        <w:trPr>
          <w:trHeight w:val="226"/>
        </w:trPr>
        <w:tc>
          <w:tcPr>
            <w:tcW w:w="1178" w:type="dxa"/>
            <w:tcBorders>
              <w:top w:val="single" w:sz="4" w:space="0" w:color="000000"/>
              <w:left w:val="single" w:sz="4" w:space="0" w:color="000000"/>
              <w:right w:val="single" w:sz="4" w:space="0" w:color="000000"/>
            </w:tcBorders>
          </w:tcPr>
          <w:p w14:paraId="7D7F2C87" w14:textId="77777777" w:rsidR="00CC36CD" w:rsidRDefault="00000000">
            <w:pPr>
              <w:widowControl w:val="0"/>
              <w:spacing w:line="240" w:lineRule="auto"/>
              <w:ind w:right="14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Topic 6</w:t>
            </w:r>
          </w:p>
        </w:tc>
        <w:tc>
          <w:tcPr>
            <w:tcW w:w="3499" w:type="dxa"/>
            <w:tcBorders>
              <w:top w:val="single" w:sz="4" w:space="0" w:color="000000"/>
              <w:left w:val="single" w:sz="4" w:space="0" w:color="000000"/>
              <w:right w:val="single" w:sz="4" w:space="0" w:color="000000"/>
            </w:tcBorders>
          </w:tcPr>
          <w:p w14:paraId="12DC24F7" w14:textId="77777777" w:rsidR="00CC36CD" w:rsidRDefault="00000000">
            <w:pPr>
              <w:widowControl w:val="0"/>
              <w:pBdr>
                <w:top w:val="nil"/>
                <w:left w:val="nil"/>
                <w:bottom w:val="nil"/>
                <w:right w:val="nil"/>
                <w:between w:val="nil"/>
              </w:pBdr>
              <w:spacing w:line="240" w:lineRule="auto"/>
              <w:ind w:right="14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The economic nature and mechanism of credit. The credit system</w:t>
            </w:r>
          </w:p>
        </w:tc>
        <w:tc>
          <w:tcPr>
            <w:tcW w:w="658" w:type="dxa"/>
            <w:tcBorders>
              <w:top w:val="single" w:sz="4" w:space="0" w:color="000000"/>
              <w:left w:val="single" w:sz="4" w:space="0" w:color="000000"/>
              <w:right w:val="single" w:sz="4" w:space="0" w:color="000000"/>
            </w:tcBorders>
          </w:tcPr>
          <w:p w14:paraId="2282DD31" w14:textId="77777777" w:rsidR="00CC36CD" w:rsidRDefault="00000000">
            <w:pPr>
              <w:widowControl w:val="0"/>
              <w:spacing w:line="240" w:lineRule="auto"/>
              <w:ind w:right="140"/>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w:t>
            </w:r>
          </w:p>
        </w:tc>
        <w:tc>
          <w:tcPr>
            <w:tcW w:w="658" w:type="dxa"/>
            <w:tcBorders>
              <w:top w:val="single" w:sz="4" w:space="0" w:color="000000"/>
              <w:left w:val="single" w:sz="4" w:space="0" w:color="000000"/>
            </w:tcBorders>
          </w:tcPr>
          <w:p w14:paraId="116C62E4" w14:textId="77777777" w:rsidR="00CC36CD" w:rsidRDefault="00000000">
            <w:pPr>
              <w:widowControl w:val="0"/>
              <w:spacing w:line="240" w:lineRule="auto"/>
              <w:ind w:right="140"/>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700" w:type="dxa"/>
            <w:tcBorders>
              <w:top w:val="single" w:sz="4" w:space="0" w:color="000000"/>
              <w:left w:val="single" w:sz="4" w:space="0" w:color="000000"/>
            </w:tcBorders>
          </w:tcPr>
          <w:p w14:paraId="061A8040" w14:textId="77777777" w:rsidR="00CC36CD" w:rsidRDefault="00000000">
            <w:pPr>
              <w:widowControl w:val="0"/>
              <w:spacing w:line="240" w:lineRule="auto"/>
              <w:ind w:right="140"/>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4</w:t>
            </w:r>
          </w:p>
        </w:tc>
        <w:tc>
          <w:tcPr>
            <w:tcW w:w="2800" w:type="dxa"/>
            <w:vMerge/>
            <w:tcBorders>
              <w:top w:val="single" w:sz="4" w:space="0" w:color="000000"/>
              <w:left w:val="single" w:sz="4" w:space="0" w:color="000000"/>
              <w:right w:val="single" w:sz="4" w:space="0" w:color="000000"/>
            </w:tcBorders>
          </w:tcPr>
          <w:p w14:paraId="41B6CC4D" w14:textId="77777777" w:rsidR="00CC36CD" w:rsidRDefault="00CC36CD">
            <w:pPr>
              <w:widowControl w:val="0"/>
              <w:pBdr>
                <w:top w:val="nil"/>
                <w:left w:val="nil"/>
                <w:bottom w:val="nil"/>
                <w:right w:val="nil"/>
                <w:between w:val="nil"/>
              </w:pBdr>
              <w:spacing w:line="276" w:lineRule="auto"/>
              <w:rPr>
                <w:rFonts w:ascii="Times New Roman" w:eastAsia="Times New Roman" w:hAnsi="Times New Roman" w:cs="Times New Roman"/>
                <w:sz w:val="28"/>
                <w:szCs w:val="28"/>
              </w:rPr>
            </w:pPr>
          </w:p>
        </w:tc>
      </w:tr>
      <w:tr w:rsidR="00CC36CD" w14:paraId="0192514D" w14:textId="77777777">
        <w:trPr>
          <w:trHeight w:val="327"/>
        </w:trPr>
        <w:tc>
          <w:tcPr>
            <w:tcW w:w="6693" w:type="dxa"/>
            <w:gridSpan w:val="5"/>
            <w:tcBorders>
              <w:top w:val="single" w:sz="4" w:space="0" w:color="000000"/>
              <w:left w:val="single" w:sz="4" w:space="0" w:color="000000"/>
              <w:bottom w:val="single" w:sz="4" w:space="0" w:color="000000"/>
            </w:tcBorders>
          </w:tcPr>
          <w:p w14:paraId="5091BA9E" w14:textId="77777777" w:rsidR="00CC36CD" w:rsidRDefault="00000000">
            <w:pPr>
              <w:widowControl w:val="0"/>
              <w:spacing w:line="240" w:lineRule="auto"/>
              <w:ind w:right="140"/>
              <w:jc w:val="both"/>
              <w:rPr>
                <w:rFonts w:ascii="Times New Roman" w:eastAsia="Times New Roman" w:hAnsi="Times New Roman" w:cs="Times New Roman"/>
                <w:sz w:val="28"/>
                <w:szCs w:val="28"/>
              </w:rPr>
            </w:pPr>
            <w:r>
              <w:rPr>
                <w:rFonts w:ascii="Times New Roman" w:eastAsia="Times New Roman" w:hAnsi="Times New Roman" w:cs="Times New Roman"/>
                <w:b/>
                <w:bCs/>
                <w:sz w:val="28"/>
                <w:szCs w:val="28"/>
              </w:rPr>
              <w:t>Content module 2. Financial system</w:t>
            </w:r>
          </w:p>
        </w:tc>
        <w:tc>
          <w:tcPr>
            <w:tcW w:w="2800" w:type="dxa"/>
            <w:vMerge/>
            <w:tcBorders>
              <w:top w:val="single" w:sz="4" w:space="0" w:color="000000"/>
              <w:left w:val="single" w:sz="4" w:space="0" w:color="000000"/>
              <w:right w:val="single" w:sz="4" w:space="0" w:color="000000"/>
            </w:tcBorders>
          </w:tcPr>
          <w:p w14:paraId="01B1157F" w14:textId="77777777" w:rsidR="00CC36CD" w:rsidRDefault="00CC36CD">
            <w:pPr>
              <w:widowControl w:val="0"/>
              <w:pBdr>
                <w:top w:val="nil"/>
                <w:left w:val="nil"/>
                <w:bottom w:val="nil"/>
                <w:right w:val="nil"/>
                <w:between w:val="nil"/>
              </w:pBdr>
              <w:spacing w:line="276" w:lineRule="auto"/>
              <w:rPr>
                <w:rFonts w:ascii="Times New Roman" w:eastAsia="Times New Roman" w:hAnsi="Times New Roman" w:cs="Times New Roman"/>
                <w:sz w:val="28"/>
                <w:szCs w:val="28"/>
              </w:rPr>
            </w:pPr>
          </w:p>
        </w:tc>
      </w:tr>
      <w:tr w:rsidR="00CC36CD" w14:paraId="4984324E" w14:textId="77777777">
        <w:trPr>
          <w:trHeight w:val="354"/>
        </w:trPr>
        <w:tc>
          <w:tcPr>
            <w:tcW w:w="1178" w:type="dxa"/>
            <w:tcBorders>
              <w:top w:val="single" w:sz="4" w:space="0" w:color="000000"/>
              <w:left w:val="single" w:sz="4" w:space="0" w:color="000000"/>
              <w:bottom w:val="single" w:sz="4" w:space="0" w:color="000000"/>
              <w:right w:val="single" w:sz="4" w:space="0" w:color="000000"/>
            </w:tcBorders>
          </w:tcPr>
          <w:p w14:paraId="6545B83C" w14:textId="77777777" w:rsidR="00CC36CD" w:rsidRDefault="00000000">
            <w:pPr>
              <w:widowControl w:val="0"/>
              <w:spacing w:line="240" w:lineRule="auto"/>
              <w:ind w:right="14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Topic 7 </w:t>
            </w:r>
          </w:p>
        </w:tc>
        <w:tc>
          <w:tcPr>
            <w:tcW w:w="3499" w:type="dxa"/>
            <w:tcBorders>
              <w:top w:val="single" w:sz="4" w:space="0" w:color="000000"/>
              <w:left w:val="single" w:sz="4" w:space="0" w:color="000000"/>
              <w:bottom w:val="single" w:sz="4" w:space="0" w:color="000000"/>
              <w:right w:val="single" w:sz="4" w:space="0" w:color="000000"/>
            </w:tcBorders>
          </w:tcPr>
          <w:p w14:paraId="3EB9CEA7" w14:textId="77777777" w:rsidR="00CC36CD" w:rsidRDefault="00000000">
            <w:pPr>
              <w:widowControl w:val="0"/>
              <w:pBdr>
                <w:top w:val="nil"/>
                <w:left w:val="nil"/>
                <w:bottom w:val="nil"/>
                <w:right w:val="nil"/>
                <w:between w:val="nil"/>
              </w:pBdr>
              <w:spacing w:line="240" w:lineRule="auto"/>
              <w:ind w:right="14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The essence of finance and the structure of the financial system</w:t>
            </w:r>
          </w:p>
        </w:tc>
        <w:tc>
          <w:tcPr>
            <w:tcW w:w="658" w:type="dxa"/>
            <w:tcBorders>
              <w:top w:val="single" w:sz="4" w:space="0" w:color="000000"/>
              <w:left w:val="single" w:sz="4" w:space="0" w:color="000000"/>
              <w:bottom w:val="single" w:sz="4" w:space="0" w:color="000000"/>
              <w:right w:val="single" w:sz="4" w:space="0" w:color="000000"/>
            </w:tcBorders>
          </w:tcPr>
          <w:p w14:paraId="7939A2DF" w14:textId="77777777" w:rsidR="00CC36CD" w:rsidRDefault="00000000">
            <w:pPr>
              <w:widowControl w:val="0"/>
              <w:spacing w:line="240" w:lineRule="auto"/>
              <w:ind w:right="140"/>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w:t>
            </w:r>
          </w:p>
        </w:tc>
        <w:tc>
          <w:tcPr>
            <w:tcW w:w="658" w:type="dxa"/>
            <w:tcBorders>
              <w:top w:val="single" w:sz="4" w:space="0" w:color="000000"/>
              <w:left w:val="single" w:sz="4" w:space="0" w:color="000000"/>
              <w:bottom w:val="single" w:sz="4" w:space="0" w:color="000000"/>
            </w:tcBorders>
          </w:tcPr>
          <w:p w14:paraId="332A4CC8" w14:textId="77777777" w:rsidR="00CC36CD" w:rsidRDefault="00000000">
            <w:pPr>
              <w:widowControl w:val="0"/>
              <w:spacing w:line="240" w:lineRule="auto"/>
              <w:ind w:right="140"/>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700" w:type="dxa"/>
            <w:tcBorders>
              <w:top w:val="single" w:sz="4" w:space="0" w:color="000000"/>
              <w:left w:val="single" w:sz="4" w:space="0" w:color="000000"/>
              <w:bottom w:val="single" w:sz="4" w:space="0" w:color="000000"/>
            </w:tcBorders>
          </w:tcPr>
          <w:p w14:paraId="78D07396" w14:textId="77777777" w:rsidR="00CC36CD" w:rsidRDefault="00000000">
            <w:pPr>
              <w:widowControl w:val="0"/>
              <w:spacing w:line="240" w:lineRule="auto"/>
              <w:ind w:right="140"/>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4</w:t>
            </w:r>
          </w:p>
        </w:tc>
        <w:tc>
          <w:tcPr>
            <w:tcW w:w="2800" w:type="dxa"/>
            <w:vMerge/>
            <w:tcBorders>
              <w:top w:val="single" w:sz="4" w:space="0" w:color="000000"/>
              <w:left w:val="single" w:sz="4" w:space="0" w:color="000000"/>
              <w:right w:val="single" w:sz="4" w:space="0" w:color="000000"/>
            </w:tcBorders>
          </w:tcPr>
          <w:p w14:paraId="6FEF4703" w14:textId="77777777" w:rsidR="00CC36CD" w:rsidRDefault="00CC36CD">
            <w:pPr>
              <w:widowControl w:val="0"/>
              <w:pBdr>
                <w:top w:val="nil"/>
                <w:left w:val="nil"/>
                <w:bottom w:val="nil"/>
                <w:right w:val="nil"/>
                <w:between w:val="nil"/>
              </w:pBdr>
              <w:spacing w:line="276" w:lineRule="auto"/>
              <w:rPr>
                <w:rFonts w:ascii="Times New Roman" w:eastAsia="Times New Roman" w:hAnsi="Times New Roman" w:cs="Times New Roman"/>
                <w:sz w:val="28"/>
                <w:szCs w:val="28"/>
              </w:rPr>
            </w:pPr>
          </w:p>
        </w:tc>
      </w:tr>
      <w:tr w:rsidR="00CC36CD" w14:paraId="780CC9C0" w14:textId="77777777">
        <w:trPr>
          <w:trHeight w:val="516"/>
        </w:trPr>
        <w:tc>
          <w:tcPr>
            <w:tcW w:w="1178" w:type="dxa"/>
            <w:tcBorders>
              <w:top w:val="single" w:sz="4" w:space="0" w:color="000000"/>
              <w:left w:val="single" w:sz="4" w:space="0" w:color="000000"/>
              <w:bottom w:val="single" w:sz="4" w:space="0" w:color="000000"/>
              <w:right w:val="single" w:sz="4" w:space="0" w:color="000000"/>
            </w:tcBorders>
          </w:tcPr>
          <w:p w14:paraId="6F8AA9AF" w14:textId="77777777" w:rsidR="00CC36CD" w:rsidRDefault="00000000">
            <w:pPr>
              <w:widowControl w:val="0"/>
              <w:spacing w:line="240" w:lineRule="auto"/>
              <w:ind w:right="14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Topic 8</w:t>
            </w:r>
          </w:p>
        </w:tc>
        <w:tc>
          <w:tcPr>
            <w:tcW w:w="3499" w:type="dxa"/>
            <w:tcBorders>
              <w:top w:val="single" w:sz="4" w:space="0" w:color="000000"/>
              <w:left w:val="single" w:sz="4" w:space="0" w:color="000000"/>
              <w:bottom w:val="single" w:sz="4" w:space="0" w:color="000000"/>
              <w:right w:val="single" w:sz="4" w:space="0" w:color="000000"/>
            </w:tcBorders>
          </w:tcPr>
          <w:p w14:paraId="359C8620" w14:textId="77777777" w:rsidR="00CC36CD" w:rsidRDefault="00000000">
            <w:pPr>
              <w:widowControl w:val="0"/>
              <w:pBdr>
                <w:top w:val="nil"/>
                <w:left w:val="nil"/>
                <w:bottom w:val="nil"/>
                <w:right w:val="nil"/>
                <w:between w:val="nil"/>
              </w:pBdr>
              <w:spacing w:line="240" w:lineRule="auto"/>
              <w:ind w:right="14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Public finances and financial policy: interrelationship and impact on the national economy</w:t>
            </w:r>
          </w:p>
        </w:tc>
        <w:tc>
          <w:tcPr>
            <w:tcW w:w="658" w:type="dxa"/>
            <w:tcBorders>
              <w:top w:val="single" w:sz="4" w:space="0" w:color="000000"/>
              <w:left w:val="single" w:sz="4" w:space="0" w:color="000000"/>
              <w:bottom w:val="single" w:sz="4" w:space="0" w:color="000000"/>
              <w:right w:val="single" w:sz="4" w:space="0" w:color="000000"/>
            </w:tcBorders>
          </w:tcPr>
          <w:p w14:paraId="50D254AA" w14:textId="77777777" w:rsidR="00CC36CD" w:rsidRDefault="00000000">
            <w:pPr>
              <w:widowControl w:val="0"/>
              <w:spacing w:line="240" w:lineRule="auto"/>
              <w:ind w:right="140"/>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658" w:type="dxa"/>
            <w:tcBorders>
              <w:top w:val="single" w:sz="4" w:space="0" w:color="000000"/>
              <w:left w:val="single" w:sz="4" w:space="0" w:color="000000"/>
              <w:bottom w:val="single" w:sz="4" w:space="0" w:color="000000"/>
            </w:tcBorders>
          </w:tcPr>
          <w:p w14:paraId="3006CBD6" w14:textId="77777777" w:rsidR="00CC36CD" w:rsidRDefault="00000000">
            <w:pPr>
              <w:widowControl w:val="0"/>
              <w:spacing w:line="240" w:lineRule="auto"/>
              <w:ind w:right="140"/>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w:t>
            </w:r>
          </w:p>
        </w:tc>
        <w:tc>
          <w:tcPr>
            <w:tcW w:w="700" w:type="dxa"/>
            <w:tcBorders>
              <w:top w:val="single" w:sz="4" w:space="0" w:color="000000"/>
              <w:left w:val="single" w:sz="4" w:space="0" w:color="000000"/>
              <w:bottom w:val="single" w:sz="4" w:space="0" w:color="000000"/>
            </w:tcBorders>
          </w:tcPr>
          <w:p w14:paraId="0FC68E90" w14:textId="77777777" w:rsidR="00CC36CD" w:rsidRDefault="00000000">
            <w:pPr>
              <w:widowControl w:val="0"/>
              <w:spacing w:line="240" w:lineRule="auto"/>
              <w:ind w:right="140"/>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4</w:t>
            </w:r>
          </w:p>
        </w:tc>
        <w:tc>
          <w:tcPr>
            <w:tcW w:w="2800" w:type="dxa"/>
            <w:vMerge/>
            <w:tcBorders>
              <w:top w:val="single" w:sz="4" w:space="0" w:color="000000"/>
              <w:left w:val="single" w:sz="4" w:space="0" w:color="000000"/>
              <w:right w:val="single" w:sz="4" w:space="0" w:color="000000"/>
            </w:tcBorders>
          </w:tcPr>
          <w:p w14:paraId="4F57D82B" w14:textId="77777777" w:rsidR="00CC36CD" w:rsidRDefault="00CC36CD">
            <w:pPr>
              <w:widowControl w:val="0"/>
              <w:pBdr>
                <w:top w:val="nil"/>
                <w:left w:val="nil"/>
                <w:bottom w:val="nil"/>
                <w:right w:val="nil"/>
                <w:between w:val="nil"/>
              </w:pBdr>
              <w:spacing w:line="276" w:lineRule="auto"/>
              <w:rPr>
                <w:rFonts w:ascii="Times New Roman" w:eastAsia="Times New Roman" w:hAnsi="Times New Roman" w:cs="Times New Roman"/>
                <w:sz w:val="28"/>
                <w:szCs w:val="28"/>
              </w:rPr>
            </w:pPr>
          </w:p>
        </w:tc>
      </w:tr>
      <w:tr w:rsidR="00CC36CD" w14:paraId="763EE383" w14:textId="77777777">
        <w:trPr>
          <w:trHeight w:val="496"/>
        </w:trPr>
        <w:tc>
          <w:tcPr>
            <w:tcW w:w="1178" w:type="dxa"/>
            <w:tcBorders>
              <w:top w:val="single" w:sz="4" w:space="0" w:color="000000"/>
              <w:left w:val="single" w:sz="4" w:space="0" w:color="000000"/>
              <w:bottom w:val="single" w:sz="4" w:space="0" w:color="000000"/>
              <w:right w:val="single" w:sz="4" w:space="0" w:color="000000"/>
            </w:tcBorders>
          </w:tcPr>
          <w:p w14:paraId="1DA4CCAE" w14:textId="77777777" w:rsidR="00CC36CD" w:rsidRDefault="00000000">
            <w:pPr>
              <w:widowControl w:val="0"/>
              <w:spacing w:line="240" w:lineRule="auto"/>
              <w:ind w:right="14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Topic 9</w:t>
            </w:r>
          </w:p>
        </w:tc>
        <w:tc>
          <w:tcPr>
            <w:tcW w:w="3499" w:type="dxa"/>
            <w:tcBorders>
              <w:top w:val="single" w:sz="4" w:space="0" w:color="000000"/>
              <w:left w:val="single" w:sz="4" w:space="0" w:color="000000"/>
              <w:bottom w:val="single" w:sz="4" w:space="0" w:color="000000"/>
              <w:right w:val="single" w:sz="4" w:space="0" w:color="000000"/>
            </w:tcBorders>
          </w:tcPr>
          <w:p w14:paraId="564CE17D" w14:textId="77777777" w:rsidR="00CC36CD" w:rsidRDefault="00000000">
            <w:pPr>
              <w:widowControl w:val="0"/>
              <w:pBdr>
                <w:top w:val="nil"/>
                <w:left w:val="nil"/>
                <w:bottom w:val="nil"/>
                <w:right w:val="nil"/>
                <w:between w:val="nil"/>
              </w:pBdr>
              <w:spacing w:line="240" w:lineRule="auto"/>
              <w:ind w:right="14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Tax system</w:t>
            </w:r>
          </w:p>
        </w:tc>
        <w:tc>
          <w:tcPr>
            <w:tcW w:w="658" w:type="dxa"/>
            <w:tcBorders>
              <w:top w:val="single" w:sz="4" w:space="0" w:color="000000"/>
              <w:left w:val="single" w:sz="4" w:space="0" w:color="000000"/>
              <w:bottom w:val="single" w:sz="4" w:space="0" w:color="000000"/>
              <w:right w:val="single" w:sz="4" w:space="0" w:color="000000"/>
            </w:tcBorders>
          </w:tcPr>
          <w:p w14:paraId="5E734DAD" w14:textId="77777777" w:rsidR="00CC36CD" w:rsidRDefault="00000000">
            <w:pPr>
              <w:widowControl w:val="0"/>
              <w:spacing w:line="240" w:lineRule="auto"/>
              <w:ind w:right="140"/>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w:t>
            </w:r>
          </w:p>
        </w:tc>
        <w:tc>
          <w:tcPr>
            <w:tcW w:w="658" w:type="dxa"/>
            <w:tcBorders>
              <w:top w:val="single" w:sz="4" w:space="0" w:color="000000"/>
              <w:left w:val="single" w:sz="4" w:space="0" w:color="000000"/>
              <w:bottom w:val="single" w:sz="4" w:space="0" w:color="000000"/>
            </w:tcBorders>
          </w:tcPr>
          <w:p w14:paraId="0877DAD0" w14:textId="77777777" w:rsidR="00CC36CD" w:rsidRDefault="00000000">
            <w:pPr>
              <w:widowControl w:val="0"/>
              <w:spacing w:line="240" w:lineRule="auto"/>
              <w:ind w:right="140"/>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700" w:type="dxa"/>
            <w:tcBorders>
              <w:top w:val="single" w:sz="4" w:space="0" w:color="000000"/>
              <w:left w:val="single" w:sz="4" w:space="0" w:color="000000"/>
              <w:bottom w:val="single" w:sz="4" w:space="0" w:color="000000"/>
            </w:tcBorders>
          </w:tcPr>
          <w:p w14:paraId="791225CA" w14:textId="77777777" w:rsidR="00CC36CD" w:rsidRDefault="00000000">
            <w:pPr>
              <w:widowControl w:val="0"/>
              <w:spacing w:line="240" w:lineRule="auto"/>
              <w:ind w:right="140"/>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4</w:t>
            </w:r>
          </w:p>
        </w:tc>
        <w:tc>
          <w:tcPr>
            <w:tcW w:w="2800" w:type="dxa"/>
            <w:vMerge/>
            <w:tcBorders>
              <w:top w:val="single" w:sz="4" w:space="0" w:color="000000"/>
              <w:left w:val="single" w:sz="4" w:space="0" w:color="000000"/>
              <w:right w:val="single" w:sz="4" w:space="0" w:color="000000"/>
            </w:tcBorders>
          </w:tcPr>
          <w:p w14:paraId="4840BA7B" w14:textId="77777777" w:rsidR="00CC36CD" w:rsidRDefault="00CC36CD">
            <w:pPr>
              <w:widowControl w:val="0"/>
              <w:pBdr>
                <w:top w:val="nil"/>
                <w:left w:val="nil"/>
                <w:bottom w:val="nil"/>
                <w:right w:val="nil"/>
                <w:between w:val="nil"/>
              </w:pBdr>
              <w:spacing w:line="276" w:lineRule="auto"/>
              <w:rPr>
                <w:rFonts w:ascii="Times New Roman" w:eastAsia="Times New Roman" w:hAnsi="Times New Roman" w:cs="Times New Roman"/>
                <w:sz w:val="28"/>
                <w:szCs w:val="28"/>
              </w:rPr>
            </w:pPr>
          </w:p>
        </w:tc>
      </w:tr>
      <w:tr w:rsidR="00CC36CD" w14:paraId="7245A963" w14:textId="77777777">
        <w:trPr>
          <w:trHeight w:val="476"/>
        </w:trPr>
        <w:tc>
          <w:tcPr>
            <w:tcW w:w="1178" w:type="dxa"/>
            <w:tcBorders>
              <w:top w:val="single" w:sz="4" w:space="0" w:color="000000"/>
              <w:left w:val="single" w:sz="4" w:space="0" w:color="000000"/>
              <w:bottom w:val="single" w:sz="4" w:space="0" w:color="000000"/>
              <w:right w:val="single" w:sz="4" w:space="0" w:color="000000"/>
            </w:tcBorders>
          </w:tcPr>
          <w:p w14:paraId="65AB08D5" w14:textId="77777777" w:rsidR="00CC36CD" w:rsidRDefault="00000000">
            <w:pPr>
              <w:widowControl w:val="0"/>
              <w:spacing w:line="240" w:lineRule="auto"/>
              <w:ind w:right="14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Topic 10</w:t>
            </w:r>
          </w:p>
        </w:tc>
        <w:tc>
          <w:tcPr>
            <w:tcW w:w="3499" w:type="dxa"/>
            <w:tcBorders>
              <w:top w:val="single" w:sz="4" w:space="0" w:color="000000"/>
              <w:left w:val="single" w:sz="4" w:space="0" w:color="000000"/>
              <w:bottom w:val="single" w:sz="4" w:space="0" w:color="000000"/>
              <w:right w:val="single" w:sz="4" w:space="0" w:color="000000"/>
            </w:tcBorders>
          </w:tcPr>
          <w:p w14:paraId="6D7EB11D" w14:textId="77777777" w:rsidR="00CC36CD" w:rsidRDefault="00000000">
            <w:pPr>
              <w:widowControl w:val="0"/>
              <w:pBdr>
                <w:top w:val="nil"/>
                <w:left w:val="nil"/>
                <w:bottom w:val="nil"/>
                <w:right w:val="nil"/>
                <w:between w:val="nil"/>
              </w:pBdr>
              <w:spacing w:line="240" w:lineRule="auto"/>
              <w:ind w:right="14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Financial market</w:t>
            </w:r>
          </w:p>
        </w:tc>
        <w:tc>
          <w:tcPr>
            <w:tcW w:w="658" w:type="dxa"/>
            <w:tcBorders>
              <w:top w:val="single" w:sz="4" w:space="0" w:color="000000"/>
              <w:left w:val="single" w:sz="4" w:space="0" w:color="000000"/>
              <w:bottom w:val="single" w:sz="4" w:space="0" w:color="000000"/>
              <w:right w:val="single" w:sz="4" w:space="0" w:color="000000"/>
            </w:tcBorders>
          </w:tcPr>
          <w:p w14:paraId="305D884B" w14:textId="77777777" w:rsidR="00CC36CD" w:rsidRDefault="00000000">
            <w:pPr>
              <w:widowControl w:val="0"/>
              <w:spacing w:line="240" w:lineRule="auto"/>
              <w:ind w:right="140"/>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658" w:type="dxa"/>
            <w:tcBorders>
              <w:top w:val="single" w:sz="4" w:space="0" w:color="000000"/>
              <w:left w:val="single" w:sz="4" w:space="0" w:color="000000"/>
              <w:bottom w:val="single" w:sz="4" w:space="0" w:color="000000"/>
            </w:tcBorders>
          </w:tcPr>
          <w:p w14:paraId="0F42684F" w14:textId="77777777" w:rsidR="00CC36CD" w:rsidRDefault="00000000">
            <w:pPr>
              <w:widowControl w:val="0"/>
              <w:spacing w:line="240" w:lineRule="auto"/>
              <w:ind w:right="140"/>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w:t>
            </w:r>
          </w:p>
        </w:tc>
        <w:tc>
          <w:tcPr>
            <w:tcW w:w="700" w:type="dxa"/>
            <w:tcBorders>
              <w:top w:val="single" w:sz="4" w:space="0" w:color="000000"/>
              <w:left w:val="single" w:sz="4" w:space="0" w:color="000000"/>
              <w:bottom w:val="single" w:sz="4" w:space="0" w:color="000000"/>
            </w:tcBorders>
          </w:tcPr>
          <w:p w14:paraId="01A867FC" w14:textId="77777777" w:rsidR="00CC36CD" w:rsidRDefault="00000000">
            <w:pPr>
              <w:widowControl w:val="0"/>
              <w:spacing w:line="240" w:lineRule="auto"/>
              <w:ind w:right="140"/>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4</w:t>
            </w:r>
          </w:p>
        </w:tc>
        <w:tc>
          <w:tcPr>
            <w:tcW w:w="2800" w:type="dxa"/>
            <w:vMerge/>
            <w:tcBorders>
              <w:top w:val="single" w:sz="4" w:space="0" w:color="000000"/>
              <w:left w:val="single" w:sz="4" w:space="0" w:color="000000"/>
              <w:right w:val="single" w:sz="4" w:space="0" w:color="000000"/>
            </w:tcBorders>
          </w:tcPr>
          <w:p w14:paraId="34A9D463" w14:textId="77777777" w:rsidR="00CC36CD" w:rsidRDefault="00CC36CD">
            <w:pPr>
              <w:widowControl w:val="0"/>
              <w:pBdr>
                <w:top w:val="nil"/>
                <w:left w:val="nil"/>
                <w:bottom w:val="nil"/>
                <w:right w:val="nil"/>
                <w:between w:val="nil"/>
              </w:pBdr>
              <w:spacing w:line="276" w:lineRule="auto"/>
              <w:rPr>
                <w:rFonts w:ascii="Times New Roman" w:eastAsia="Times New Roman" w:hAnsi="Times New Roman" w:cs="Times New Roman"/>
                <w:sz w:val="28"/>
                <w:szCs w:val="28"/>
              </w:rPr>
            </w:pPr>
          </w:p>
        </w:tc>
      </w:tr>
      <w:tr w:rsidR="00CC36CD" w14:paraId="1FCFEE4E" w14:textId="77777777">
        <w:trPr>
          <w:trHeight w:val="498"/>
        </w:trPr>
        <w:tc>
          <w:tcPr>
            <w:tcW w:w="1178" w:type="dxa"/>
            <w:tcBorders>
              <w:top w:val="single" w:sz="4" w:space="0" w:color="000000"/>
              <w:left w:val="single" w:sz="4" w:space="0" w:color="000000"/>
              <w:bottom w:val="single" w:sz="4" w:space="0" w:color="000000"/>
              <w:right w:val="single" w:sz="4" w:space="0" w:color="000000"/>
            </w:tcBorders>
          </w:tcPr>
          <w:p w14:paraId="758034FC" w14:textId="77777777" w:rsidR="00CC36CD" w:rsidRDefault="00000000">
            <w:pPr>
              <w:widowControl w:val="0"/>
              <w:spacing w:line="240" w:lineRule="auto"/>
              <w:ind w:right="14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Topic 11</w:t>
            </w:r>
          </w:p>
        </w:tc>
        <w:tc>
          <w:tcPr>
            <w:tcW w:w="3499" w:type="dxa"/>
            <w:tcBorders>
              <w:top w:val="single" w:sz="4" w:space="0" w:color="000000"/>
              <w:left w:val="single" w:sz="4" w:space="0" w:color="000000"/>
              <w:bottom w:val="single" w:sz="4" w:space="0" w:color="000000"/>
              <w:right w:val="single" w:sz="4" w:space="0" w:color="000000"/>
            </w:tcBorders>
          </w:tcPr>
          <w:p w14:paraId="527D8D13" w14:textId="77777777" w:rsidR="00CC36CD" w:rsidRDefault="00000000">
            <w:pPr>
              <w:widowControl w:val="0"/>
              <w:pBdr>
                <w:top w:val="nil"/>
                <w:left w:val="nil"/>
                <w:bottom w:val="nil"/>
                <w:right w:val="nil"/>
                <w:between w:val="nil"/>
              </w:pBdr>
              <w:spacing w:line="240" w:lineRule="auto"/>
              <w:ind w:right="14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Services and operations of commercial banks</w:t>
            </w:r>
          </w:p>
        </w:tc>
        <w:tc>
          <w:tcPr>
            <w:tcW w:w="658" w:type="dxa"/>
            <w:tcBorders>
              <w:top w:val="single" w:sz="4" w:space="0" w:color="000000"/>
              <w:left w:val="single" w:sz="4" w:space="0" w:color="000000"/>
              <w:bottom w:val="single" w:sz="4" w:space="0" w:color="000000"/>
              <w:right w:val="single" w:sz="4" w:space="0" w:color="000000"/>
            </w:tcBorders>
          </w:tcPr>
          <w:p w14:paraId="3599F08A" w14:textId="77777777" w:rsidR="00CC36CD" w:rsidRDefault="00000000">
            <w:pPr>
              <w:widowControl w:val="0"/>
              <w:spacing w:line="240" w:lineRule="auto"/>
              <w:ind w:right="140"/>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658" w:type="dxa"/>
            <w:tcBorders>
              <w:top w:val="single" w:sz="4" w:space="0" w:color="000000"/>
              <w:left w:val="single" w:sz="4" w:space="0" w:color="000000"/>
              <w:bottom w:val="single" w:sz="4" w:space="0" w:color="000000"/>
            </w:tcBorders>
          </w:tcPr>
          <w:p w14:paraId="6DADA16A" w14:textId="77777777" w:rsidR="00CC36CD" w:rsidRDefault="00000000">
            <w:pPr>
              <w:widowControl w:val="0"/>
              <w:spacing w:line="240" w:lineRule="auto"/>
              <w:ind w:right="140"/>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w:t>
            </w:r>
          </w:p>
        </w:tc>
        <w:tc>
          <w:tcPr>
            <w:tcW w:w="700" w:type="dxa"/>
            <w:tcBorders>
              <w:top w:val="single" w:sz="4" w:space="0" w:color="000000"/>
              <w:left w:val="single" w:sz="4" w:space="0" w:color="000000"/>
              <w:bottom w:val="single" w:sz="4" w:space="0" w:color="000000"/>
            </w:tcBorders>
          </w:tcPr>
          <w:p w14:paraId="3916640F" w14:textId="77777777" w:rsidR="00CC36CD" w:rsidRDefault="00000000">
            <w:pPr>
              <w:widowControl w:val="0"/>
              <w:spacing w:line="240" w:lineRule="auto"/>
              <w:ind w:right="140"/>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4</w:t>
            </w:r>
          </w:p>
        </w:tc>
        <w:tc>
          <w:tcPr>
            <w:tcW w:w="2800" w:type="dxa"/>
            <w:vMerge/>
            <w:tcBorders>
              <w:top w:val="single" w:sz="4" w:space="0" w:color="000000"/>
              <w:left w:val="single" w:sz="4" w:space="0" w:color="000000"/>
              <w:right w:val="single" w:sz="4" w:space="0" w:color="000000"/>
            </w:tcBorders>
          </w:tcPr>
          <w:p w14:paraId="2B09535D" w14:textId="77777777" w:rsidR="00CC36CD" w:rsidRDefault="00CC36CD">
            <w:pPr>
              <w:widowControl w:val="0"/>
              <w:pBdr>
                <w:top w:val="nil"/>
                <w:left w:val="nil"/>
                <w:bottom w:val="nil"/>
                <w:right w:val="nil"/>
                <w:between w:val="nil"/>
              </w:pBdr>
              <w:spacing w:line="276" w:lineRule="auto"/>
              <w:rPr>
                <w:rFonts w:ascii="Times New Roman" w:eastAsia="Times New Roman" w:hAnsi="Times New Roman" w:cs="Times New Roman"/>
                <w:sz w:val="28"/>
                <w:szCs w:val="28"/>
              </w:rPr>
            </w:pPr>
          </w:p>
        </w:tc>
      </w:tr>
      <w:tr w:rsidR="00CC36CD" w14:paraId="7A5A5A10" w14:textId="77777777">
        <w:trPr>
          <w:trHeight w:val="498"/>
        </w:trPr>
        <w:tc>
          <w:tcPr>
            <w:tcW w:w="1178" w:type="dxa"/>
            <w:tcBorders>
              <w:top w:val="single" w:sz="4" w:space="0" w:color="000000"/>
              <w:left w:val="single" w:sz="4" w:space="0" w:color="000000"/>
              <w:bottom w:val="single" w:sz="4" w:space="0" w:color="000000"/>
              <w:right w:val="single" w:sz="4" w:space="0" w:color="000000"/>
            </w:tcBorders>
          </w:tcPr>
          <w:p w14:paraId="06F5DFCF" w14:textId="77777777" w:rsidR="00CC36CD" w:rsidRDefault="00000000">
            <w:pPr>
              <w:widowControl w:val="0"/>
              <w:spacing w:line="240" w:lineRule="auto"/>
              <w:ind w:right="14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Topic 12</w:t>
            </w:r>
          </w:p>
        </w:tc>
        <w:tc>
          <w:tcPr>
            <w:tcW w:w="3499" w:type="dxa"/>
            <w:tcBorders>
              <w:top w:val="single" w:sz="4" w:space="0" w:color="000000"/>
              <w:left w:val="single" w:sz="4" w:space="0" w:color="000000"/>
              <w:bottom w:val="single" w:sz="4" w:space="0" w:color="000000"/>
              <w:right w:val="single" w:sz="4" w:space="0" w:color="000000"/>
            </w:tcBorders>
          </w:tcPr>
          <w:p w14:paraId="2197C7E4" w14:textId="77777777" w:rsidR="00CC36CD" w:rsidRDefault="00000000">
            <w:pPr>
              <w:widowControl w:val="0"/>
              <w:pBdr>
                <w:top w:val="nil"/>
                <w:left w:val="nil"/>
                <w:bottom w:val="nil"/>
                <w:right w:val="nil"/>
                <w:between w:val="nil"/>
              </w:pBdr>
              <w:spacing w:line="240" w:lineRule="auto"/>
              <w:ind w:right="14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Insurance</w:t>
            </w:r>
          </w:p>
        </w:tc>
        <w:tc>
          <w:tcPr>
            <w:tcW w:w="658" w:type="dxa"/>
            <w:tcBorders>
              <w:top w:val="single" w:sz="4" w:space="0" w:color="000000"/>
              <w:left w:val="single" w:sz="4" w:space="0" w:color="000000"/>
              <w:bottom w:val="single" w:sz="4" w:space="0" w:color="000000"/>
              <w:right w:val="single" w:sz="4" w:space="0" w:color="000000"/>
            </w:tcBorders>
          </w:tcPr>
          <w:p w14:paraId="56DC3870" w14:textId="77777777" w:rsidR="00CC36CD" w:rsidRDefault="00000000">
            <w:pPr>
              <w:widowControl w:val="0"/>
              <w:spacing w:line="240" w:lineRule="auto"/>
              <w:ind w:right="140"/>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658" w:type="dxa"/>
            <w:tcBorders>
              <w:top w:val="single" w:sz="4" w:space="0" w:color="000000"/>
              <w:left w:val="single" w:sz="4" w:space="0" w:color="000000"/>
              <w:bottom w:val="single" w:sz="4" w:space="0" w:color="000000"/>
            </w:tcBorders>
          </w:tcPr>
          <w:p w14:paraId="596E0CE2" w14:textId="77777777" w:rsidR="00CC36CD" w:rsidRDefault="00000000">
            <w:pPr>
              <w:widowControl w:val="0"/>
              <w:spacing w:line="240" w:lineRule="auto"/>
              <w:ind w:right="140"/>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w:t>
            </w:r>
          </w:p>
        </w:tc>
        <w:tc>
          <w:tcPr>
            <w:tcW w:w="700" w:type="dxa"/>
            <w:tcBorders>
              <w:top w:val="single" w:sz="4" w:space="0" w:color="000000"/>
              <w:left w:val="single" w:sz="4" w:space="0" w:color="000000"/>
              <w:bottom w:val="single" w:sz="4" w:space="0" w:color="000000"/>
            </w:tcBorders>
          </w:tcPr>
          <w:p w14:paraId="6DF11F07" w14:textId="77777777" w:rsidR="00CC36CD" w:rsidRDefault="00000000">
            <w:pPr>
              <w:widowControl w:val="0"/>
              <w:spacing w:line="240" w:lineRule="auto"/>
              <w:ind w:right="140"/>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6</w:t>
            </w:r>
          </w:p>
        </w:tc>
        <w:tc>
          <w:tcPr>
            <w:tcW w:w="2800" w:type="dxa"/>
            <w:vMerge/>
            <w:tcBorders>
              <w:top w:val="single" w:sz="4" w:space="0" w:color="000000"/>
              <w:left w:val="single" w:sz="4" w:space="0" w:color="000000"/>
              <w:right w:val="single" w:sz="4" w:space="0" w:color="000000"/>
            </w:tcBorders>
          </w:tcPr>
          <w:p w14:paraId="56404315" w14:textId="77777777" w:rsidR="00CC36CD" w:rsidRDefault="00CC36CD">
            <w:pPr>
              <w:widowControl w:val="0"/>
              <w:pBdr>
                <w:top w:val="nil"/>
                <w:left w:val="nil"/>
                <w:bottom w:val="nil"/>
                <w:right w:val="nil"/>
                <w:between w:val="nil"/>
              </w:pBdr>
              <w:spacing w:line="276" w:lineRule="auto"/>
              <w:rPr>
                <w:rFonts w:ascii="Times New Roman" w:eastAsia="Times New Roman" w:hAnsi="Times New Roman" w:cs="Times New Roman"/>
                <w:sz w:val="28"/>
                <w:szCs w:val="28"/>
              </w:rPr>
            </w:pPr>
          </w:p>
        </w:tc>
      </w:tr>
      <w:tr w:rsidR="00CC36CD" w14:paraId="626616BD" w14:textId="77777777">
        <w:trPr>
          <w:trHeight w:val="879"/>
        </w:trPr>
        <w:tc>
          <w:tcPr>
            <w:tcW w:w="1178" w:type="dxa"/>
            <w:tcBorders>
              <w:top w:val="single" w:sz="4" w:space="0" w:color="000000"/>
              <w:left w:val="single" w:sz="4" w:space="0" w:color="000000"/>
              <w:right w:val="single" w:sz="4" w:space="0" w:color="000000"/>
            </w:tcBorders>
          </w:tcPr>
          <w:p w14:paraId="773E050E" w14:textId="77777777" w:rsidR="00CC36CD" w:rsidRDefault="00000000">
            <w:pPr>
              <w:widowControl w:val="0"/>
              <w:spacing w:line="240" w:lineRule="auto"/>
              <w:ind w:right="14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Topic 13</w:t>
            </w:r>
          </w:p>
        </w:tc>
        <w:tc>
          <w:tcPr>
            <w:tcW w:w="3499" w:type="dxa"/>
            <w:tcBorders>
              <w:top w:val="single" w:sz="4" w:space="0" w:color="000000"/>
              <w:left w:val="single" w:sz="4" w:space="0" w:color="000000"/>
              <w:right w:val="single" w:sz="4" w:space="0" w:color="000000"/>
            </w:tcBorders>
          </w:tcPr>
          <w:p w14:paraId="2154E3FF" w14:textId="77777777" w:rsidR="00CC36CD" w:rsidRDefault="00000000">
            <w:pPr>
              <w:widowControl w:val="0"/>
              <w:pBdr>
                <w:top w:val="nil"/>
                <w:left w:val="nil"/>
                <w:bottom w:val="nil"/>
                <w:right w:val="nil"/>
                <w:between w:val="nil"/>
              </w:pBdr>
              <w:spacing w:line="240" w:lineRule="auto"/>
              <w:ind w:right="14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Currency market. International monetary and credit institutions and forms of their cooperation with Ukraine</w:t>
            </w:r>
          </w:p>
        </w:tc>
        <w:tc>
          <w:tcPr>
            <w:tcW w:w="658" w:type="dxa"/>
            <w:tcBorders>
              <w:top w:val="single" w:sz="4" w:space="0" w:color="000000"/>
              <w:left w:val="single" w:sz="4" w:space="0" w:color="000000"/>
              <w:right w:val="single" w:sz="4" w:space="0" w:color="000000"/>
            </w:tcBorders>
          </w:tcPr>
          <w:p w14:paraId="50BB757E" w14:textId="77777777" w:rsidR="00CC36CD" w:rsidRDefault="00000000">
            <w:pPr>
              <w:widowControl w:val="0"/>
              <w:spacing w:line="240" w:lineRule="auto"/>
              <w:ind w:right="140"/>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658" w:type="dxa"/>
            <w:tcBorders>
              <w:top w:val="single" w:sz="4" w:space="0" w:color="000000"/>
              <w:left w:val="single" w:sz="4" w:space="0" w:color="000000"/>
            </w:tcBorders>
          </w:tcPr>
          <w:p w14:paraId="42974408" w14:textId="77777777" w:rsidR="00CC36CD" w:rsidRDefault="00000000">
            <w:pPr>
              <w:widowControl w:val="0"/>
              <w:spacing w:line="240" w:lineRule="auto"/>
              <w:ind w:right="140"/>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w:t>
            </w:r>
          </w:p>
        </w:tc>
        <w:tc>
          <w:tcPr>
            <w:tcW w:w="700" w:type="dxa"/>
            <w:tcBorders>
              <w:top w:val="single" w:sz="4" w:space="0" w:color="000000"/>
              <w:left w:val="single" w:sz="4" w:space="0" w:color="000000"/>
            </w:tcBorders>
          </w:tcPr>
          <w:p w14:paraId="4019B7E7" w14:textId="77777777" w:rsidR="00CC36CD" w:rsidRDefault="00000000">
            <w:pPr>
              <w:widowControl w:val="0"/>
              <w:spacing w:line="240" w:lineRule="auto"/>
              <w:ind w:right="140"/>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4</w:t>
            </w:r>
          </w:p>
        </w:tc>
        <w:tc>
          <w:tcPr>
            <w:tcW w:w="2800" w:type="dxa"/>
            <w:vMerge/>
            <w:tcBorders>
              <w:top w:val="single" w:sz="4" w:space="0" w:color="000000"/>
              <w:left w:val="single" w:sz="4" w:space="0" w:color="000000"/>
              <w:right w:val="single" w:sz="4" w:space="0" w:color="000000"/>
            </w:tcBorders>
          </w:tcPr>
          <w:p w14:paraId="35B10052" w14:textId="77777777" w:rsidR="00CC36CD" w:rsidRDefault="00CC36CD">
            <w:pPr>
              <w:widowControl w:val="0"/>
              <w:pBdr>
                <w:top w:val="nil"/>
                <w:left w:val="nil"/>
                <w:bottom w:val="nil"/>
                <w:right w:val="nil"/>
                <w:between w:val="nil"/>
              </w:pBdr>
              <w:spacing w:line="276" w:lineRule="auto"/>
              <w:rPr>
                <w:rFonts w:ascii="Times New Roman" w:eastAsia="Times New Roman" w:hAnsi="Times New Roman" w:cs="Times New Roman"/>
                <w:sz w:val="28"/>
                <w:szCs w:val="28"/>
              </w:rPr>
            </w:pPr>
          </w:p>
        </w:tc>
      </w:tr>
      <w:tr w:rsidR="00CC36CD" w14:paraId="23243E18" w14:textId="77777777">
        <w:trPr>
          <w:trHeight w:val="335"/>
        </w:trPr>
        <w:tc>
          <w:tcPr>
            <w:tcW w:w="9493" w:type="dxa"/>
            <w:gridSpan w:val="6"/>
            <w:tcBorders>
              <w:top w:val="single" w:sz="4" w:space="0" w:color="000000"/>
              <w:left w:val="single" w:sz="4" w:space="0" w:color="000000"/>
              <w:bottom w:val="single" w:sz="4" w:space="0" w:color="000000"/>
              <w:right w:val="single" w:sz="4" w:space="0" w:color="000000"/>
            </w:tcBorders>
          </w:tcPr>
          <w:p w14:paraId="01833F69" w14:textId="77777777" w:rsidR="00CC36CD" w:rsidRDefault="00000000">
            <w:pPr>
              <w:widowControl w:val="0"/>
              <w:spacing w:line="240" w:lineRule="auto"/>
              <w:ind w:right="140"/>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Modular test </w:t>
            </w:r>
          </w:p>
        </w:tc>
      </w:tr>
      <w:tr w:rsidR="00CC36CD" w14:paraId="198C9E5A" w14:textId="77777777">
        <w:trPr>
          <w:trHeight w:val="335"/>
        </w:trPr>
        <w:tc>
          <w:tcPr>
            <w:tcW w:w="4677" w:type="dxa"/>
            <w:gridSpan w:val="2"/>
            <w:tcBorders>
              <w:top w:val="single" w:sz="4" w:space="0" w:color="000000"/>
              <w:left w:val="single" w:sz="4" w:space="0" w:color="000000"/>
              <w:bottom w:val="single" w:sz="4" w:space="0" w:color="000000"/>
              <w:right w:val="single" w:sz="4" w:space="0" w:color="000000"/>
            </w:tcBorders>
          </w:tcPr>
          <w:p w14:paraId="406ED2DF" w14:textId="77777777" w:rsidR="00CC36CD" w:rsidRDefault="00000000">
            <w:pPr>
              <w:widowControl w:val="0"/>
              <w:spacing w:line="240" w:lineRule="auto"/>
              <w:ind w:right="140"/>
              <w:jc w:val="both"/>
              <w:rPr>
                <w:rFonts w:ascii="Times New Roman" w:eastAsia="Times New Roman" w:hAnsi="Times New Roman" w:cs="Times New Roman"/>
                <w:sz w:val="28"/>
                <w:szCs w:val="28"/>
              </w:rPr>
            </w:pPr>
            <w:r>
              <w:rPr>
                <w:rFonts w:ascii="Times New Roman" w:eastAsia="Times New Roman" w:hAnsi="Times New Roman" w:cs="Times New Roman"/>
                <w:b/>
                <w:bCs/>
                <w:sz w:val="28"/>
                <w:szCs w:val="28"/>
              </w:rPr>
              <w:t>Total</w:t>
            </w:r>
          </w:p>
        </w:tc>
        <w:tc>
          <w:tcPr>
            <w:tcW w:w="658" w:type="dxa"/>
            <w:tcBorders>
              <w:top w:val="single" w:sz="4" w:space="0" w:color="000000"/>
              <w:left w:val="single" w:sz="4" w:space="0" w:color="000000"/>
              <w:bottom w:val="single" w:sz="4" w:space="0" w:color="000000"/>
              <w:right w:val="single" w:sz="4" w:space="0" w:color="000000"/>
            </w:tcBorders>
          </w:tcPr>
          <w:p w14:paraId="769C842C" w14:textId="77777777" w:rsidR="00CC36CD" w:rsidRDefault="00000000">
            <w:pPr>
              <w:widowControl w:val="0"/>
              <w:spacing w:line="240" w:lineRule="auto"/>
              <w:ind w:right="140"/>
              <w:jc w:val="center"/>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18</w:t>
            </w:r>
          </w:p>
        </w:tc>
        <w:tc>
          <w:tcPr>
            <w:tcW w:w="658" w:type="dxa"/>
            <w:tcBorders>
              <w:top w:val="single" w:sz="4" w:space="0" w:color="000000"/>
              <w:left w:val="single" w:sz="4" w:space="0" w:color="000000"/>
              <w:bottom w:val="single" w:sz="4" w:space="0" w:color="000000"/>
            </w:tcBorders>
          </w:tcPr>
          <w:p w14:paraId="6D877555" w14:textId="77777777" w:rsidR="00CC36CD" w:rsidRDefault="00000000">
            <w:pPr>
              <w:widowControl w:val="0"/>
              <w:spacing w:line="240" w:lineRule="auto"/>
              <w:ind w:right="140"/>
              <w:jc w:val="center"/>
              <w:rPr>
                <w:rFonts w:ascii="Times New Roman" w:eastAsia="Times New Roman" w:hAnsi="Times New Roman" w:cs="Times New Roman"/>
                <w:sz w:val="28"/>
                <w:szCs w:val="28"/>
              </w:rPr>
            </w:pPr>
            <w:r>
              <w:rPr>
                <w:rFonts w:ascii="Times New Roman" w:eastAsia="Times New Roman" w:hAnsi="Times New Roman" w:cs="Times New Roman"/>
                <w:b/>
                <w:bCs/>
                <w:sz w:val="28"/>
                <w:szCs w:val="28"/>
              </w:rPr>
              <w:t>18</w:t>
            </w:r>
          </w:p>
        </w:tc>
        <w:tc>
          <w:tcPr>
            <w:tcW w:w="700" w:type="dxa"/>
            <w:tcBorders>
              <w:top w:val="single" w:sz="4" w:space="0" w:color="000000"/>
              <w:left w:val="single" w:sz="4" w:space="0" w:color="000000"/>
              <w:bottom w:val="single" w:sz="4" w:space="0" w:color="000000"/>
            </w:tcBorders>
          </w:tcPr>
          <w:p w14:paraId="00AD26B5" w14:textId="77777777" w:rsidR="00CC36CD" w:rsidRDefault="00000000">
            <w:pPr>
              <w:widowControl w:val="0"/>
              <w:spacing w:line="240" w:lineRule="auto"/>
              <w:ind w:right="140"/>
              <w:jc w:val="center"/>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54</w:t>
            </w:r>
          </w:p>
        </w:tc>
        <w:tc>
          <w:tcPr>
            <w:tcW w:w="2800" w:type="dxa"/>
            <w:tcBorders>
              <w:top w:val="single" w:sz="4" w:space="0" w:color="000000"/>
              <w:left w:val="single" w:sz="4" w:space="0" w:color="000000"/>
              <w:bottom w:val="single" w:sz="4" w:space="0" w:color="000000"/>
              <w:right w:val="single" w:sz="4" w:space="0" w:color="000000"/>
            </w:tcBorders>
          </w:tcPr>
          <w:p w14:paraId="0DB2A5BB" w14:textId="77777777" w:rsidR="00CC36CD" w:rsidRDefault="00CC36CD">
            <w:pPr>
              <w:widowControl w:val="0"/>
              <w:spacing w:line="240" w:lineRule="auto"/>
              <w:ind w:right="140"/>
              <w:jc w:val="center"/>
              <w:rPr>
                <w:rFonts w:ascii="Times New Roman" w:eastAsia="Times New Roman" w:hAnsi="Times New Roman" w:cs="Times New Roman"/>
                <w:b/>
                <w:bCs/>
                <w:sz w:val="28"/>
                <w:szCs w:val="28"/>
              </w:rPr>
            </w:pPr>
          </w:p>
        </w:tc>
      </w:tr>
      <w:tr w:rsidR="00CC36CD" w14:paraId="17DD8212" w14:textId="77777777">
        <w:trPr>
          <w:trHeight w:val="335"/>
        </w:trPr>
        <w:tc>
          <w:tcPr>
            <w:tcW w:w="9493" w:type="dxa"/>
            <w:gridSpan w:val="6"/>
            <w:tcBorders>
              <w:left w:val="single" w:sz="4" w:space="0" w:color="000000"/>
              <w:bottom w:val="single" w:sz="4" w:space="0" w:color="000000"/>
              <w:right w:val="single" w:sz="4" w:space="0" w:color="000000"/>
            </w:tcBorders>
          </w:tcPr>
          <w:p w14:paraId="42A39024" w14:textId="77777777" w:rsidR="00CC36CD" w:rsidRDefault="00000000">
            <w:pPr>
              <w:widowControl w:val="0"/>
              <w:spacing w:line="240" w:lineRule="auto"/>
              <w:ind w:right="140"/>
              <w:jc w:val="center"/>
              <w:rPr>
                <w:rFonts w:ascii="Times New Roman" w:eastAsia="Times New Roman" w:hAnsi="Times New Roman" w:cs="Times New Roman"/>
                <w:sz w:val="28"/>
                <w:szCs w:val="28"/>
              </w:rPr>
            </w:pPr>
            <w:r>
              <w:rPr>
                <w:rFonts w:ascii="Times New Roman" w:eastAsia="Times New Roman" w:hAnsi="Times New Roman" w:cs="Times New Roman"/>
                <w:b/>
                <w:bCs/>
                <w:sz w:val="28"/>
                <w:szCs w:val="28"/>
              </w:rPr>
              <w:t>Final</w:t>
            </w:r>
            <w:r>
              <w:rPr>
                <w:b/>
                <w:bCs/>
                <w:sz w:val="28"/>
                <w:szCs w:val="28"/>
              </w:rPr>
              <w:t xml:space="preserve"> </w:t>
            </w:r>
            <w:r>
              <w:rPr>
                <w:rFonts w:ascii="Times New Roman" w:eastAsia="Times New Roman" w:hAnsi="Times New Roman" w:cs="Times New Roman"/>
                <w:b/>
                <w:bCs/>
                <w:sz w:val="28"/>
                <w:szCs w:val="28"/>
              </w:rPr>
              <w:t>assessment: exam</w:t>
            </w:r>
          </w:p>
        </w:tc>
      </w:tr>
    </w:tbl>
    <w:p w14:paraId="27D3A530" w14:textId="77777777" w:rsidR="00CC36CD" w:rsidRDefault="00CC36CD">
      <w:pPr>
        <w:widowControl w:val="0"/>
        <w:spacing w:line="240" w:lineRule="auto"/>
        <w:ind w:right="140"/>
        <w:jc w:val="both"/>
        <w:rPr>
          <w:rFonts w:ascii="Times New Roman" w:eastAsia="Times New Roman" w:hAnsi="Times New Roman" w:cs="Times New Roman"/>
          <w:b/>
          <w:bCs/>
          <w:sz w:val="28"/>
          <w:szCs w:val="28"/>
        </w:rPr>
      </w:pPr>
    </w:p>
    <w:p w14:paraId="7D74E233" w14:textId="77777777" w:rsidR="00CC36CD" w:rsidRDefault="00000000">
      <w:pPr>
        <w:pBdr>
          <w:top w:val="nil"/>
          <w:left w:val="nil"/>
          <w:bottom w:val="nil"/>
          <w:right w:val="nil"/>
          <w:between w:val="nil"/>
        </w:pBdr>
        <w:ind w:firstLine="709"/>
        <w:jc w:val="both"/>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Technical equipment and/or software</w:t>
      </w:r>
      <w:r>
        <w:rPr>
          <w:rFonts w:ascii="Times New Roman" w:eastAsia="Times New Roman" w:hAnsi="Times New Roman" w:cs="Times New Roman"/>
          <w:color w:val="000000"/>
          <w:sz w:val="28"/>
          <w:szCs w:val="28"/>
        </w:rPr>
        <w:t xml:space="preserve"> – official website of </w:t>
      </w:r>
      <w:r>
        <w:rPr>
          <w:rFonts w:ascii="Times New Roman" w:eastAsia="Times New Roman" w:hAnsi="Times New Roman" w:cs="Times New Roman"/>
          <w:sz w:val="28"/>
          <w:szCs w:val="28"/>
        </w:rPr>
        <w:t>IAPM</w:t>
      </w:r>
      <w:r>
        <w:rPr>
          <w:rFonts w:ascii="Times New Roman" w:eastAsia="Times New Roman" w:hAnsi="Times New Roman" w:cs="Times New Roman"/>
          <w:color w:val="000000"/>
          <w:sz w:val="28"/>
          <w:szCs w:val="28"/>
        </w:rPr>
        <w:t>:</w:t>
      </w:r>
    </w:p>
    <w:p w14:paraId="0816AE79" w14:textId="77777777" w:rsidR="00CC36CD" w:rsidRDefault="00000000">
      <w:pPr>
        <w:pBdr>
          <w:top w:val="nil"/>
          <w:left w:val="nil"/>
          <w:bottom w:val="nil"/>
          <w:right w:val="nil"/>
          <w:between w:val="nil"/>
        </w:pBdr>
        <w:ind w:firstLine="709"/>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http://</w:t>
      </w:r>
      <w:r>
        <w:rPr>
          <w:rFonts w:ascii="Times New Roman" w:eastAsia="Times New Roman" w:hAnsi="Times New Roman" w:cs="Times New Roman"/>
          <w:sz w:val="28"/>
          <w:szCs w:val="28"/>
        </w:rPr>
        <w:t>IAPM</w:t>
      </w:r>
      <w:r>
        <w:rPr>
          <w:rFonts w:ascii="Times New Roman" w:eastAsia="Times New Roman" w:hAnsi="Times New Roman" w:cs="Times New Roman"/>
          <w:color w:val="000000"/>
          <w:sz w:val="28"/>
          <w:szCs w:val="28"/>
        </w:rPr>
        <w:t>.com.ua The educational process involves the use of classrooms, a library, a multimedia projector, and a computer for conducting lectures and seminars with presentation elements. Studying individual topics and completing practical tasks requires access to internet resources, which is provided through a free Wi-Fi network.</w:t>
      </w:r>
    </w:p>
    <w:p w14:paraId="693019D1" w14:textId="77777777" w:rsidR="00CC36CD" w:rsidRDefault="00CC36CD">
      <w:pPr>
        <w:pBdr>
          <w:top w:val="nil"/>
          <w:left w:val="nil"/>
          <w:bottom w:val="nil"/>
          <w:right w:val="nil"/>
          <w:between w:val="nil"/>
        </w:pBdr>
        <w:ind w:firstLine="709"/>
        <w:jc w:val="both"/>
        <w:rPr>
          <w:rFonts w:ascii="Times New Roman" w:eastAsia="Times New Roman" w:hAnsi="Times New Roman" w:cs="Times New Roman"/>
          <w:color w:val="000000"/>
          <w:sz w:val="28"/>
          <w:szCs w:val="28"/>
        </w:rPr>
      </w:pPr>
    </w:p>
    <w:p w14:paraId="755B5A2A" w14:textId="77777777" w:rsidR="00CC36CD" w:rsidRDefault="00000000">
      <w:pPr>
        <w:pBdr>
          <w:top w:val="nil"/>
          <w:left w:val="nil"/>
          <w:bottom w:val="nil"/>
          <w:right w:val="nil"/>
          <w:between w:val="nil"/>
        </w:pBdr>
        <w:ind w:firstLine="709"/>
        <w:jc w:val="both"/>
        <w:rPr>
          <w:rFonts w:ascii="Times New Roman" w:eastAsia="Times New Roman" w:hAnsi="Times New Roman" w:cs="Times New Roman"/>
          <w:b/>
          <w:bCs/>
          <w:color w:val="000000"/>
          <w:sz w:val="28"/>
          <w:szCs w:val="28"/>
        </w:rPr>
      </w:pPr>
      <w:r>
        <w:rPr>
          <w:rFonts w:ascii="Times New Roman" w:eastAsia="Times New Roman" w:hAnsi="Times New Roman" w:cs="Times New Roman"/>
          <w:b/>
          <w:bCs/>
          <w:color w:val="000000"/>
          <w:sz w:val="28"/>
          <w:szCs w:val="28"/>
        </w:rPr>
        <w:t>Forms and methods of assessment.</w:t>
      </w:r>
    </w:p>
    <w:p w14:paraId="4C9EE508" w14:textId="77777777" w:rsidR="00CC36CD" w:rsidRDefault="00000000">
      <w:pPr>
        <w:pBdr>
          <w:top w:val="nil"/>
          <w:left w:val="nil"/>
          <w:bottom w:val="nil"/>
          <w:right w:val="nil"/>
          <w:between w:val="nil"/>
        </w:pBdr>
        <w:ind w:firstLine="709"/>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Assessment of students’ academic performance is divided into ongoing and final (semester) assessment.</w:t>
      </w:r>
    </w:p>
    <w:p w14:paraId="06C553C7" w14:textId="77777777" w:rsidR="00CC36CD" w:rsidRDefault="00000000">
      <w:pPr>
        <w:pBdr>
          <w:top w:val="nil"/>
          <w:left w:val="nil"/>
          <w:bottom w:val="nil"/>
          <w:right w:val="nil"/>
          <w:between w:val="nil"/>
        </w:pBdr>
        <w:ind w:firstLine="709"/>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Ongoing assessment is conducted during practical (seminar) classes and is aimed at systematically checking the understanding and assimilation of theoretical material, </w:t>
      </w:r>
      <w:r>
        <w:rPr>
          <w:rFonts w:ascii="Times New Roman" w:eastAsia="Times New Roman" w:hAnsi="Times New Roman" w:cs="Times New Roman"/>
          <w:color w:val="000000"/>
          <w:sz w:val="28"/>
          <w:szCs w:val="28"/>
        </w:rPr>
        <w:lastRenderedPageBreak/>
        <w:t>as well as the ability to apply theoretical knowledge when completing practical tasks. The possibilities of ongoing assessment are extensive: it can support learning motivation, stimulate educational and cognitive activity, enable a differentiated approach to teaching, and ensure individualization of the learning process.</w:t>
      </w:r>
    </w:p>
    <w:p w14:paraId="5B2BB409" w14:textId="77777777" w:rsidR="00CC36CD" w:rsidRDefault="00000000">
      <w:pPr>
        <w:pBdr>
          <w:top w:val="nil"/>
          <w:left w:val="nil"/>
          <w:bottom w:val="nil"/>
          <w:right w:val="nil"/>
          <w:between w:val="nil"/>
        </w:pBdr>
        <w:ind w:firstLine="709"/>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Forms of student participation in the educational process subject to ongoing assessment include:</w:t>
      </w:r>
    </w:p>
    <w:p w14:paraId="36A6A6B2" w14:textId="77777777" w:rsidR="00CC36CD" w:rsidRDefault="00000000">
      <w:pPr>
        <w:numPr>
          <w:ilvl w:val="0"/>
          <w:numId w:val="3"/>
        </w:numPr>
        <w:pBdr>
          <w:top w:val="nil"/>
          <w:left w:val="nil"/>
          <w:bottom w:val="nil"/>
          <w:right w:val="nil"/>
          <w:between w:val="nil"/>
        </w:pBdr>
        <w:spacing w:line="240" w:lineRule="auto"/>
        <w:ind w:left="851" w:hanging="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oral reports;</w:t>
      </w:r>
    </w:p>
    <w:p w14:paraId="3255C3F2" w14:textId="77777777" w:rsidR="00CC36CD" w:rsidRDefault="00000000">
      <w:pPr>
        <w:numPr>
          <w:ilvl w:val="0"/>
          <w:numId w:val="3"/>
        </w:numPr>
        <w:pBdr>
          <w:top w:val="nil"/>
          <w:left w:val="nil"/>
          <w:bottom w:val="nil"/>
          <w:right w:val="nil"/>
          <w:between w:val="nil"/>
        </w:pBdr>
        <w:spacing w:line="240" w:lineRule="auto"/>
        <w:ind w:left="851" w:hanging="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comments and questions to the speaker;</w:t>
      </w:r>
    </w:p>
    <w:p w14:paraId="1F4AE71E" w14:textId="77777777" w:rsidR="00CC36CD" w:rsidRDefault="00000000">
      <w:pPr>
        <w:numPr>
          <w:ilvl w:val="0"/>
          <w:numId w:val="3"/>
        </w:numPr>
        <w:pBdr>
          <w:top w:val="nil"/>
          <w:left w:val="nil"/>
          <w:bottom w:val="nil"/>
          <w:right w:val="nil"/>
          <w:between w:val="nil"/>
        </w:pBdr>
        <w:spacing w:line="240" w:lineRule="auto"/>
        <w:ind w:left="851" w:hanging="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consistent performance in seminar classes and active participation in discussions;</w:t>
      </w:r>
    </w:p>
    <w:p w14:paraId="17913953" w14:textId="77777777" w:rsidR="00CC36CD" w:rsidRDefault="00000000">
      <w:pPr>
        <w:numPr>
          <w:ilvl w:val="0"/>
          <w:numId w:val="3"/>
        </w:numPr>
        <w:pBdr>
          <w:top w:val="nil"/>
          <w:left w:val="nil"/>
          <w:bottom w:val="nil"/>
          <w:right w:val="nil"/>
          <w:between w:val="nil"/>
        </w:pBdr>
        <w:spacing w:line="240" w:lineRule="auto"/>
        <w:ind w:left="851" w:hanging="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participation in debates and interactive learning activities;</w:t>
      </w:r>
    </w:p>
    <w:p w14:paraId="3950ED4F" w14:textId="77777777" w:rsidR="00CC36CD" w:rsidRDefault="00000000">
      <w:pPr>
        <w:numPr>
          <w:ilvl w:val="0"/>
          <w:numId w:val="3"/>
        </w:numPr>
        <w:pBdr>
          <w:top w:val="nil"/>
          <w:left w:val="nil"/>
          <w:bottom w:val="nil"/>
          <w:right w:val="nil"/>
          <w:between w:val="nil"/>
        </w:pBdr>
        <w:spacing w:line="240" w:lineRule="auto"/>
        <w:ind w:left="851" w:hanging="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analysis of legislation and academic literature;</w:t>
      </w:r>
    </w:p>
    <w:p w14:paraId="70ACC677" w14:textId="77777777" w:rsidR="00CC36CD" w:rsidRDefault="00000000">
      <w:pPr>
        <w:numPr>
          <w:ilvl w:val="0"/>
          <w:numId w:val="3"/>
        </w:numPr>
        <w:pBdr>
          <w:top w:val="nil"/>
          <w:left w:val="nil"/>
          <w:bottom w:val="nil"/>
          <w:right w:val="nil"/>
          <w:between w:val="nil"/>
        </w:pBdr>
        <w:spacing w:line="240" w:lineRule="auto"/>
        <w:ind w:left="851" w:hanging="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written assignments (tests, quizzes, creative tasks, essays, etc.);</w:t>
      </w:r>
    </w:p>
    <w:p w14:paraId="2F46AA1C" w14:textId="77777777" w:rsidR="00CC36CD" w:rsidRDefault="00000000">
      <w:pPr>
        <w:numPr>
          <w:ilvl w:val="0"/>
          <w:numId w:val="3"/>
        </w:numPr>
        <w:pBdr>
          <w:top w:val="nil"/>
          <w:left w:val="nil"/>
          <w:bottom w:val="nil"/>
          <w:right w:val="nil"/>
          <w:between w:val="nil"/>
        </w:pBdr>
        <w:spacing w:line="240" w:lineRule="auto"/>
        <w:ind w:left="851" w:hanging="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preparation of theses and summaries of academic or scientific texts;</w:t>
      </w:r>
    </w:p>
    <w:p w14:paraId="44F8B6C8" w14:textId="77777777" w:rsidR="00CC36CD" w:rsidRDefault="00000000">
      <w:pPr>
        <w:numPr>
          <w:ilvl w:val="0"/>
          <w:numId w:val="3"/>
        </w:numPr>
        <w:pBdr>
          <w:top w:val="nil"/>
          <w:left w:val="nil"/>
          <w:bottom w:val="nil"/>
          <w:right w:val="nil"/>
          <w:between w:val="nil"/>
        </w:pBdr>
        <w:spacing w:line="240" w:lineRule="auto"/>
        <w:ind w:left="851" w:hanging="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independent study of course topics.</w:t>
      </w:r>
    </w:p>
    <w:p w14:paraId="148902DB" w14:textId="77777777" w:rsidR="00CC36CD" w:rsidRDefault="00CC36CD">
      <w:pPr>
        <w:pBdr>
          <w:top w:val="nil"/>
          <w:left w:val="nil"/>
          <w:bottom w:val="nil"/>
          <w:right w:val="nil"/>
          <w:between w:val="nil"/>
        </w:pBdr>
        <w:spacing w:line="240" w:lineRule="auto"/>
        <w:jc w:val="both"/>
        <w:rPr>
          <w:rFonts w:ascii="Times New Roman" w:eastAsia="Times New Roman" w:hAnsi="Times New Roman" w:cs="Times New Roman"/>
          <w:color w:val="000000"/>
          <w:sz w:val="28"/>
          <w:szCs w:val="28"/>
        </w:rPr>
      </w:pPr>
    </w:p>
    <w:p w14:paraId="673F4A1F" w14:textId="77777777" w:rsidR="00CC36CD" w:rsidRDefault="00000000">
      <w:pPr>
        <w:pBdr>
          <w:top w:val="nil"/>
          <w:left w:val="nil"/>
          <w:bottom w:val="nil"/>
          <w:right w:val="nil"/>
          <w:between w:val="nil"/>
        </w:pBdr>
        <w:ind w:firstLine="709"/>
        <w:jc w:val="both"/>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 xml:space="preserve">Methods of ongoing assessment include: </w:t>
      </w:r>
      <w:r>
        <w:rPr>
          <w:rFonts w:ascii="Times New Roman" w:eastAsia="Times New Roman" w:hAnsi="Times New Roman" w:cs="Times New Roman"/>
          <w:color w:val="000000"/>
          <w:sz w:val="28"/>
          <w:szCs w:val="28"/>
        </w:rPr>
        <w:t>oral assessment (interview, discussion, report, presentation, etc.); written assessment (tests, essays, written presentations on assigned topics, etc.); combined assessment; presentation of independent work; observation as a method of assessment;</w:t>
      </w:r>
      <w:r>
        <w:rPr>
          <w:rFonts w:ascii="Times New Roman" w:eastAsia="Times New Roman" w:hAnsi="Times New Roman" w:cs="Times New Roman"/>
          <w:color w:val="000000"/>
          <w:sz w:val="28"/>
          <w:szCs w:val="28"/>
        </w:rPr>
        <w:tab/>
        <w:t>testing; analysis of problem situations.</w:t>
      </w:r>
    </w:p>
    <w:p w14:paraId="020B7ACE" w14:textId="77777777" w:rsidR="00CC36CD" w:rsidRDefault="00CC36CD">
      <w:pPr>
        <w:pBdr>
          <w:top w:val="nil"/>
          <w:left w:val="nil"/>
          <w:bottom w:val="nil"/>
          <w:right w:val="nil"/>
          <w:between w:val="nil"/>
        </w:pBdr>
        <w:spacing w:line="240" w:lineRule="auto"/>
        <w:jc w:val="both"/>
        <w:rPr>
          <w:rFonts w:ascii="Times New Roman" w:eastAsia="Times New Roman" w:hAnsi="Times New Roman" w:cs="Times New Roman"/>
          <w:color w:val="000000"/>
          <w:sz w:val="28"/>
          <w:szCs w:val="28"/>
        </w:rPr>
      </w:pPr>
    </w:p>
    <w:p w14:paraId="0D72E7C3" w14:textId="77777777" w:rsidR="00CC36CD" w:rsidRDefault="00000000">
      <w:pPr>
        <w:pBdr>
          <w:top w:val="nil"/>
          <w:left w:val="nil"/>
          <w:bottom w:val="nil"/>
          <w:right w:val="nil"/>
          <w:between w:val="nil"/>
        </w:pBdr>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Grading system and requirements.</w:t>
      </w:r>
    </w:p>
    <w:p w14:paraId="0C31DCCB" w14:textId="77777777" w:rsidR="00CC36CD" w:rsidRDefault="00000000">
      <w:pPr>
        <w:pBdr>
          <w:top w:val="nil"/>
          <w:left w:val="nil"/>
          <w:bottom w:val="nil"/>
          <w:right w:val="nil"/>
          <w:between w:val="nil"/>
        </w:pBdr>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Table of distribution of points received by students</w:t>
      </w:r>
    </w:p>
    <w:p w14:paraId="6FEFFDA8" w14:textId="77777777" w:rsidR="00CC36CD" w:rsidRDefault="00CC36CD">
      <w:pPr>
        <w:widowControl w:val="0"/>
        <w:spacing w:line="240" w:lineRule="auto"/>
        <w:ind w:right="140"/>
        <w:jc w:val="both"/>
        <w:rPr>
          <w:rFonts w:ascii="Times New Roman" w:eastAsia="Times New Roman" w:hAnsi="Times New Roman" w:cs="Times New Roman"/>
          <w:b/>
          <w:bCs/>
          <w:sz w:val="28"/>
          <w:szCs w:val="28"/>
        </w:rPr>
      </w:pPr>
    </w:p>
    <w:tbl>
      <w:tblPr>
        <w:tblStyle w:val="aff4"/>
        <w:tblW w:w="9720" w:type="dxa"/>
        <w:tblInd w:w="55" w:type="dxa"/>
        <w:tblLayout w:type="fixed"/>
        <w:tblLook w:val="0400" w:firstRow="0" w:lastRow="0" w:firstColumn="0" w:lastColumn="0" w:noHBand="0" w:noVBand="1"/>
      </w:tblPr>
      <w:tblGrid>
        <w:gridCol w:w="1228"/>
        <w:gridCol w:w="377"/>
        <w:gridCol w:w="375"/>
        <w:gridCol w:w="381"/>
        <w:gridCol w:w="375"/>
        <w:gridCol w:w="382"/>
        <w:gridCol w:w="344"/>
        <w:gridCol w:w="350"/>
        <w:gridCol w:w="344"/>
        <w:gridCol w:w="392"/>
        <w:gridCol w:w="432"/>
        <w:gridCol w:w="431"/>
        <w:gridCol w:w="431"/>
        <w:gridCol w:w="431"/>
        <w:gridCol w:w="1604"/>
        <w:gridCol w:w="852"/>
        <w:gridCol w:w="991"/>
      </w:tblGrid>
      <w:tr w:rsidR="00CC36CD" w14:paraId="64F46C39" w14:textId="77777777">
        <w:trPr>
          <w:trHeight w:val="655"/>
        </w:trPr>
        <w:tc>
          <w:tcPr>
            <w:tcW w:w="1228" w:type="dxa"/>
            <w:tcBorders>
              <w:top w:val="single" w:sz="4" w:space="0" w:color="000000"/>
              <w:left w:val="single" w:sz="4" w:space="0" w:color="000000"/>
              <w:bottom w:val="single" w:sz="4" w:space="0" w:color="000000"/>
            </w:tcBorders>
          </w:tcPr>
          <w:p w14:paraId="64E312C9" w14:textId="77777777" w:rsidR="00CC36CD" w:rsidRDefault="00CC36CD">
            <w:pPr>
              <w:widowControl w:val="0"/>
              <w:pBdr>
                <w:top w:val="nil"/>
                <w:left w:val="nil"/>
                <w:bottom w:val="nil"/>
                <w:right w:val="nil"/>
                <w:between w:val="nil"/>
              </w:pBdr>
              <w:spacing w:line="240" w:lineRule="auto"/>
              <w:ind w:right="140"/>
              <w:jc w:val="both"/>
              <w:rPr>
                <w:rFonts w:ascii="Times New Roman" w:eastAsia="Times New Roman" w:hAnsi="Times New Roman" w:cs="Times New Roman"/>
                <w:color w:val="000000"/>
                <w:sz w:val="28"/>
                <w:szCs w:val="28"/>
              </w:rPr>
            </w:pPr>
          </w:p>
        </w:tc>
        <w:tc>
          <w:tcPr>
            <w:tcW w:w="5045" w:type="dxa"/>
            <w:gridSpan w:val="13"/>
            <w:tcBorders>
              <w:top w:val="single" w:sz="4" w:space="0" w:color="000000"/>
              <w:left w:val="single" w:sz="4" w:space="0" w:color="000000"/>
              <w:bottom w:val="single" w:sz="4" w:space="0" w:color="000000"/>
              <w:right w:val="single" w:sz="4" w:space="0" w:color="000000"/>
            </w:tcBorders>
            <w:vAlign w:val="center"/>
          </w:tcPr>
          <w:p w14:paraId="7654937D" w14:textId="77777777" w:rsidR="00CC36CD" w:rsidRDefault="00000000">
            <w:pPr>
              <w:widowControl w:val="0"/>
              <w:pBdr>
                <w:top w:val="nil"/>
                <w:left w:val="nil"/>
                <w:bottom w:val="nil"/>
                <w:right w:val="nil"/>
                <w:between w:val="nil"/>
              </w:pBdr>
              <w:spacing w:line="240" w:lineRule="auto"/>
              <w:ind w:right="140"/>
              <w:jc w:val="center"/>
              <w:rPr>
                <w:rFonts w:ascii="Times New Roman" w:eastAsia="Times New Roman" w:hAnsi="Times New Roman" w:cs="Times New Roman"/>
                <w:b/>
                <w:bCs/>
                <w:color w:val="000000"/>
                <w:sz w:val="28"/>
                <w:szCs w:val="28"/>
              </w:rPr>
            </w:pPr>
            <w:r>
              <w:rPr>
                <w:rFonts w:ascii="Times New Roman" w:eastAsia="Times New Roman" w:hAnsi="Times New Roman" w:cs="Times New Roman"/>
                <w:color w:val="000000"/>
                <w:sz w:val="28"/>
                <w:szCs w:val="28"/>
              </w:rPr>
              <w:t>Ongoing knowledge assessment</w:t>
            </w:r>
          </w:p>
        </w:tc>
        <w:tc>
          <w:tcPr>
            <w:tcW w:w="1604" w:type="dxa"/>
            <w:tcBorders>
              <w:top w:val="single" w:sz="4" w:space="0" w:color="000000"/>
              <w:left w:val="single" w:sz="4" w:space="0" w:color="000000"/>
              <w:bottom w:val="single" w:sz="4" w:space="0" w:color="000000"/>
            </w:tcBorders>
            <w:vAlign w:val="center"/>
          </w:tcPr>
          <w:p w14:paraId="25AB26E3" w14:textId="77777777" w:rsidR="00CC36CD" w:rsidRDefault="00000000">
            <w:pPr>
              <w:widowControl w:val="0"/>
              <w:pBdr>
                <w:top w:val="nil"/>
                <w:left w:val="nil"/>
                <w:bottom w:val="nil"/>
                <w:right w:val="nil"/>
                <w:between w:val="nil"/>
              </w:pBdr>
              <w:spacing w:line="240" w:lineRule="auto"/>
              <w:ind w:right="140"/>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Modular assessment task</w:t>
            </w:r>
          </w:p>
        </w:tc>
        <w:tc>
          <w:tcPr>
            <w:tcW w:w="852" w:type="dxa"/>
            <w:tcBorders>
              <w:top w:val="single" w:sz="4" w:space="0" w:color="000000"/>
              <w:left w:val="single" w:sz="4" w:space="0" w:color="000000"/>
              <w:bottom w:val="single" w:sz="4" w:space="0" w:color="000000"/>
            </w:tcBorders>
            <w:vAlign w:val="center"/>
          </w:tcPr>
          <w:p w14:paraId="31FF8B56" w14:textId="77777777" w:rsidR="00CC36CD" w:rsidRDefault="00000000">
            <w:pPr>
              <w:widowControl w:val="0"/>
              <w:pBdr>
                <w:top w:val="nil"/>
                <w:left w:val="nil"/>
                <w:bottom w:val="nil"/>
                <w:right w:val="nil"/>
                <w:between w:val="nil"/>
              </w:pBdr>
              <w:spacing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Exam</w:t>
            </w:r>
          </w:p>
        </w:tc>
        <w:tc>
          <w:tcPr>
            <w:tcW w:w="991" w:type="dxa"/>
            <w:tcBorders>
              <w:top w:val="single" w:sz="4" w:space="0" w:color="000000"/>
              <w:left w:val="single" w:sz="4" w:space="0" w:color="000000"/>
              <w:bottom w:val="single" w:sz="4" w:space="0" w:color="000000"/>
              <w:right w:val="single" w:sz="4" w:space="0" w:color="000000"/>
            </w:tcBorders>
            <w:vAlign w:val="center"/>
          </w:tcPr>
          <w:p w14:paraId="339136EA" w14:textId="77777777" w:rsidR="00CC36CD" w:rsidRDefault="00000000">
            <w:pPr>
              <w:widowControl w:val="0"/>
              <w:pBdr>
                <w:top w:val="nil"/>
                <w:left w:val="nil"/>
                <w:bottom w:val="nil"/>
                <w:right w:val="nil"/>
                <w:between w:val="nil"/>
              </w:pBdr>
              <w:spacing w:line="240" w:lineRule="auto"/>
              <w:ind w:right="140"/>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Total points</w:t>
            </w:r>
          </w:p>
        </w:tc>
      </w:tr>
      <w:tr w:rsidR="00CC36CD" w14:paraId="7B6AEAB8" w14:textId="77777777">
        <w:trPr>
          <w:cantSplit/>
          <w:trHeight w:val="1510"/>
        </w:trPr>
        <w:tc>
          <w:tcPr>
            <w:tcW w:w="1228" w:type="dxa"/>
            <w:tcBorders>
              <w:left w:val="single" w:sz="4" w:space="0" w:color="000000"/>
              <w:bottom w:val="single" w:sz="4" w:space="0" w:color="000000"/>
            </w:tcBorders>
          </w:tcPr>
          <w:p w14:paraId="0FE8AFE9" w14:textId="77777777" w:rsidR="00CC36CD" w:rsidRDefault="00000000">
            <w:pPr>
              <w:widowControl w:val="0"/>
              <w:pBdr>
                <w:top w:val="nil"/>
                <w:left w:val="nil"/>
                <w:bottom w:val="nil"/>
                <w:right w:val="nil"/>
                <w:between w:val="nil"/>
              </w:pBdr>
              <w:spacing w:line="240" w:lineRule="auto"/>
              <w:ind w:right="1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Topics</w:t>
            </w:r>
          </w:p>
        </w:tc>
        <w:tc>
          <w:tcPr>
            <w:tcW w:w="377" w:type="dxa"/>
            <w:tcBorders>
              <w:left w:val="single" w:sz="4" w:space="0" w:color="000000"/>
              <w:bottom w:val="single" w:sz="4" w:space="0" w:color="000000"/>
            </w:tcBorders>
          </w:tcPr>
          <w:p w14:paraId="6CB13204" w14:textId="77777777" w:rsidR="00CC36CD" w:rsidRDefault="00000000">
            <w:pPr>
              <w:widowControl w:val="0"/>
              <w:pBdr>
                <w:top w:val="nil"/>
                <w:left w:val="nil"/>
                <w:bottom w:val="nil"/>
                <w:right w:val="nil"/>
                <w:between w:val="nil"/>
              </w:pBdr>
              <w:spacing w:line="240" w:lineRule="auto"/>
              <w:ind w:right="140"/>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Topic 1</w:t>
            </w:r>
          </w:p>
        </w:tc>
        <w:tc>
          <w:tcPr>
            <w:tcW w:w="375" w:type="dxa"/>
            <w:tcBorders>
              <w:left w:val="single" w:sz="4" w:space="0" w:color="000000"/>
              <w:bottom w:val="single" w:sz="4" w:space="0" w:color="000000"/>
            </w:tcBorders>
          </w:tcPr>
          <w:p w14:paraId="64D8C261" w14:textId="77777777" w:rsidR="00CC36CD" w:rsidRDefault="00000000">
            <w:pPr>
              <w:widowControl w:val="0"/>
              <w:spacing w:line="240" w:lineRule="auto"/>
              <w:ind w:right="140"/>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Topic 2</w:t>
            </w:r>
          </w:p>
        </w:tc>
        <w:tc>
          <w:tcPr>
            <w:tcW w:w="381" w:type="dxa"/>
            <w:tcBorders>
              <w:left w:val="single" w:sz="4" w:space="0" w:color="000000"/>
              <w:bottom w:val="single" w:sz="4" w:space="0" w:color="000000"/>
            </w:tcBorders>
          </w:tcPr>
          <w:p w14:paraId="6AA5F80D" w14:textId="77777777" w:rsidR="00CC36CD" w:rsidRDefault="00000000">
            <w:pPr>
              <w:widowControl w:val="0"/>
              <w:spacing w:line="240" w:lineRule="auto"/>
              <w:ind w:right="140"/>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Topic 3</w:t>
            </w:r>
          </w:p>
        </w:tc>
        <w:tc>
          <w:tcPr>
            <w:tcW w:w="375" w:type="dxa"/>
            <w:tcBorders>
              <w:left w:val="single" w:sz="4" w:space="0" w:color="000000"/>
              <w:bottom w:val="single" w:sz="4" w:space="0" w:color="000000"/>
            </w:tcBorders>
          </w:tcPr>
          <w:p w14:paraId="7C29EB60" w14:textId="77777777" w:rsidR="00CC36CD" w:rsidRDefault="00000000">
            <w:pPr>
              <w:widowControl w:val="0"/>
              <w:spacing w:line="240" w:lineRule="auto"/>
              <w:ind w:right="140"/>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Topic 4</w:t>
            </w:r>
          </w:p>
        </w:tc>
        <w:tc>
          <w:tcPr>
            <w:tcW w:w="382" w:type="dxa"/>
            <w:tcBorders>
              <w:left w:val="single" w:sz="4" w:space="0" w:color="000000"/>
              <w:bottom w:val="single" w:sz="4" w:space="0" w:color="000000"/>
            </w:tcBorders>
          </w:tcPr>
          <w:p w14:paraId="6F37CE37" w14:textId="77777777" w:rsidR="00CC36CD" w:rsidRDefault="00000000">
            <w:pPr>
              <w:widowControl w:val="0"/>
              <w:spacing w:line="240" w:lineRule="auto"/>
              <w:ind w:right="140"/>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Topic 5</w:t>
            </w:r>
          </w:p>
        </w:tc>
        <w:tc>
          <w:tcPr>
            <w:tcW w:w="344" w:type="dxa"/>
            <w:tcBorders>
              <w:left w:val="single" w:sz="4" w:space="0" w:color="000000"/>
              <w:bottom w:val="single" w:sz="4" w:space="0" w:color="000000"/>
            </w:tcBorders>
          </w:tcPr>
          <w:p w14:paraId="4AEEF610" w14:textId="77777777" w:rsidR="00CC36CD" w:rsidRDefault="00000000">
            <w:pPr>
              <w:widowControl w:val="0"/>
              <w:spacing w:line="240" w:lineRule="auto"/>
              <w:ind w:right="140"/>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Topic 6</w:t>
            </w:r>
          </w:p>
        </w:tc>
        <w:tc>
          <w:tcPr>
            <w:tcW w:w="350" w:type="dxa"/>
            <w:tcBorders>
              <w:left w:val="single" w:sz="4" w:space="0" w:color="000000"/>
              <w:bottom w:val="single" w:sz="4" w:space="0" w:color="000000"/>
            </w:tcBorders>
          </w:tcPr>
          <w:p w14:paraId="4C6294CF" w14:textId="77777777" w:rsidR="00CC36CD" w:rsidRDefault="00000000">
            <w:pPr>
              <w:widowControl w:val="0"/>
              <w:spacing w:line="240" w:lineRule="auto"/>
              <w:ind w:right="140"/>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Topic 7</w:t>
            </w:r>
          </w:p>
        </w:tc>
        <w:tc>
          <w:tcPr>
            <w:tcW w:w="344" w:type="dxa"/>
            <w:tcBorders>
              <w:left w:val="single" w:sz="4" w:space="0" w:color="000000"/>
              <w:bottom w:val="single" w:sz="4" w:space="0" w:color="000000"/>
            </w:tcBorders>
          </w:tcPr>
          <w:p w14:paraId="7CF3B099" w14:textId="77777777" w:rsidR="00CC36CD" w:rsidRDefault="00000000">
            <w:pPr>
              <w:widowControl w:val="0"/>
              <w:spacing w:line="240" w:lineRule="auto"/>
              <w:ind w:right="140"/>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Topic 8</w:t>
            </w:r>
          </w:p>
        </w:tc>
        <w:tc>
          <w:tcPr>
            <w:tcW w:w="392" w:type="dxa"/>
            <w:tcBorders>
              <w:left w:val="single" w:sz="4" w:space="0" w:color="000000"/>
              <w:bottom w:val="single" w:sz="4" w:space="0" w:color="000000"/>
              <w:right w:val="single" w:sz="4" w:space="0" w:color="000000"/>
            </w:tcBorders>
          </w:tcPr>
          <w:p w14:paraId="2BCAD0E6" w14:textId="77777777" w:rsidR="00CC36CD" w:rsidRDefault="00000000">
            <w:pPr>
              <w:widowControl w:val="0"/>
              <w:spacing w:line="240" w:lineRule="auto"/>
              <w:ind w:right="140"/>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Topic 9</w:t>
            </w:r>
          </w:p>
        </w:tc>
        <w:tc>
          <w:tcPr>
            <w:tcW w:w="432" w:type="dxa"/>
            <w:tcBorders>
              <w:left w:val="single" w:sz="4" w:space="0" w:color="000000"/>
              <w:bottom w:val="single" w:sz="4" w:space="0" w:color="000000"/>
            </w:tcBorders>
          </w:tcPr>
          <w:p w14:paraId="1EBCD003" w14:textId="77777777" w:rsidR="00CC36CD" w:rsidRDefault="00000000">
            <w:pPr>
              <w:widowControl w:val="0"/>
              <w:spacing w:line="240" w:lineRule="auto"/>
              <w:ind w:right="140"/>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Topic 10</w:t>
            </w:r>
          </w:p>
        </w:tc>
        <w:tc>
          <w:tcPr>
            <w:tcW w:w="431" w:type="dxa"/>
            <w:tcBorders>
              <w:left w:val="single" w:sz="4" w:space="0" w:color="000000"/>
              <w:bottom w:val="single" w:sz="4" w:space="0" w:color="000000"/>
              <w:right w:val="single" w:sz="4" w:space="0" w:color="000000"/>
            </w:tcBorders>
          </w:tcPr>
          <w:p w14:paraId="4C84CF5E" w14:textId="77777777" w:rsidR="00CC36CD" w:rsidRDefault="00000000">
            <w:pPr>
              <w:widowControl w:val="0"/>
              <w:spacing w:line="240" w:lineRule="auto"/>
              <w:ind w:right="140"/>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Topic 11</w:t>
            </w:r>
          </w:p>
        </w:tc>
        <w:tc>
          <w:tcPr>
            <w:tcW w:w="431" w:type="dxa"/>
            <w:tcBorders>
              <w:left w:val="single" w:sz="4" w:space="0" w:color="000000"/>
              <w:bottom w:val="single" w:sz="4" w:space="0" w:color="000000"/>
              <w:right w:val="single" w:sz="4" w:space="0" w:color="000000"/>
            </w:tcBorders>
          </w:tcPr>
          <w:p w14:paraId="1E141F8B" w14:textId="77777777" w:rsidR="00CC36CD" w:rsidRDefault="00000000">
            <w:pPr>
              <w:widowControl w:val="0"/>
              <w:spacing w:line="240" w:lineRule="auto"/>
              <w:ind w:right="140"/>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Topic 12</w:t>
            </w:r>
          </w:p>
        </w:tc>
        <w:tc>
          <w:tcPr>
            <w:tcW w:w="431" w:type="dxa"/>
            <w:tcBorders>
              <w:left w:val="single" w:sz="4" w:space="0" w:color="000000"/>
              <w:bottom w:val="single" w:sz="4" w:space="0" w:color="000000"/>
              <w:right w:val="single" w:sz="4" w:space="0" w:color="000000"/>
            </w:tcBorders>
          </w:tcPr>
          <w:p w14:paraId="050ADB89" w14:textId="77777777" w:rsidR="00CC36CD" w:rsidRDefault="00000000">
            <w:pPr>
              <w:widowControl w:val="0"/>
              <w:spacing w:line="240" w:lineRule="auto"/>
              <w:ind w:right="140"/>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Topic 13</w:t>
            </w:r>
          </w:p>
        </w:tc>
        <w:tc>
          <w:tcPr>
            <w:tcW w:w="1604" w:type="dxa"/>
            <w:vMerge w:val="restart"/>
            <w:tcBorders>
              <w:left w:val="single" w:sz="4" w:space="0" w:color="000000"/>
            </w:tcBorders>
          </w:tcPr>
          <w:p w14:paraId="0C94C78D" w14:textId="77777777" w:rsidR="00CC36CD" w:rsidRDefault="00CC36CD">
            <w:pPr>
              <w:widowControl w:val="0"/>
              <w:spacing w:line="240" w:lineRule="auto"/>
              <w:ind w:right="140"/>
              <w:jc w:val="center"/>
              <w:rPr>
                <w:rFonts w:ascii="Times New Roman" w:eastAsia="Times New Roman" w:hAnsi="Times New Roman" w:cs="Times New Roman"/>
                <w:sz w:val="28"/>
                <w:szCs w:val="28"/>
              </w:rPr>
            </w:pPr>
          </w:p>
          <w:p w14:paraId="42B82937" w14:textId="77777777" w:rsidR="00CC36CD" w:rsidRDefault="00CC36CD">
            <w:pPr>
              <w:widowControl w:val="0"/>
              <w:spacing w:line="240" w:lineRule="auto"/>
              <w:ind w:right="140"/>
              <w:jc w:val="center"/>
              <w:rPr>
                <w:rFonts w:ascii="Times New Roman" w:eastAsia="Times New Roman" w:hAnsi="Times New Roman" w:cs="Times New Roman"/>
                <w:sz w:val="28"/>
                <w:szCs w:val="28"/>
              </w:rPr>
            </w:pPr>
          </w:p>
          <w:p w14:paraId="2E11F747" w14:textId="77777777" w:rsidR="00CC36CD" w:rsidRDefault="00000000">
            <w:pPr>
              <w:widowControl w:val="0"/>
              <w:spacing w:line="240" w:lineRule="auto"/>
              <w:ind w:right="140"/>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20</w:t>
            </w:r>
          </w:p>
        </w:tc>
        <w:tc>
          <w:tcPr>
            <w:tcW w:w="852" w:type="dxa"/>
            <w:vMerge w:val="restart"/>
            <w:tcBorders>
              <w:left w:val="single" w:sz="4" w:space="0" w:color="000000"/>
            </w:tcBorders>
          </w:tcPr>
          <w:p w14:paraId="02481F89" w14:textId="77777777" w:rsidR="00CC36CD" w:rsidRDefault="00CC36CD">
            <w:pPr>
              <w:widowControl w:val="0"/>
              <w:pBdr>
                <w:top w:val="nil"/>
                <w:left w:val="nil"/>
                <w:bottom w:val="nil"/>
                <w:right w:val="nil"/>
                <w:between w:val="nil"/>
              </w:pBdr>
              <w:spacing w:line="240" w:lineRule="auto"/>
              <w:ind w:right="140"/>
              <w:jc w:val="center"/>
              <w:rPr>
                <w:rFonts w:ascii="Times New Roman" w:eastAsia="Times New Roman" w:hAnsi="Times New Roman" w:cs="Times New Roman"/>
                <w:color w:val="000000"/>
                <w:sz w:val="28"/>
                <w:szCs w:val="28"/>
              </w:rPr>
            </w:pPr>
          </w:p>
          <w:p w14:paraId="23EE7BD9" w14:textId="77777777" w:rsidR="00CC36CD" w:rsidRDefault="00CC36CD">
            <w:pPr>
              <w:widowControl w:val="0"/>
              <w:pBdr>
                <w:top w:val="nil"/>
                <w:left w:val="nil"/>
                <w:bottom w:val="nil"/>
                <w:right w:val="nil"/>
                <w:between w:val="nil"/>
              </w:pBdr>
              <w:spacing w:line="240" w:lineRule="auto"/>
              <w:ind w:right="140"/>
              <w:jc w:val="center"/>
              <w:rPr>
                <w:rFonts w:ascii="Times New Roman" w:eastAsia="Times New Roman" w:hAnsi="Times New Roman" w:cs="Times New Roman"/>
                <w:color w:val="000000"/>
                <w:sz w:val="28"/>
                <w:szCs w:val="28"/>
              </w:rPr>
            </w:pPr>
          </w:p>
          <w:p w14:paraId="0F120CB4" w14:textId="77777777" w:rsidR="00CC36CD" w:rsidRDefault="00000000">
            <w:pPr>
              <w:widowControl w:val="0"/>
              <w:pBdr>
                <w:top w:val="nil"/>
                <w:left w:val="nil"/>
                <w:bottom w:val="nil"/>
                <w:right w:val="nil"/>
                <w:between w:val="nil"/>
              </w:pBdr>
              <w:spacing w:line="240" w:lineRule="auto"/>
              <w:ind w:right="140"/>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40</w:t>
            </w:r>
          </w:p>
        </w:tc>
        <w:tc>
          <w:tcPr>
            <w:tcW w:w="991" w:type="dxa"/>
            <w:tcBorders>
              <w:left w:val="single" w:sz="4" w:space="0" w:color="000000"/>
              <w:right w:val="single" w:sz="4" w:space="0" w:color="000000"/>
            </w:tcBorders>
          </w:tcPr>
          <w:p w14:paraId="427E09D7" w14:textId="77777777" w:rsidR="00CC36CD" w:rsidRDefault="00CC36CD">
            <w:pPr>
              <w:widowControl w:val="0"/>
              <w:pBdr>
                <w:top w:val="nil"/>
                <w:left w:val="nil"/>
                <w:bottom w:val="nil"/>
                <w:right w:val="nil"/>
                <w:between w:val="nil"/>
              </w:pBdr>
              <w:spacing w:line="240" w:lineRule="auto"/>
              <w:ind w:right="140"/>
              <w:jc w:val="center"/>
              <w:rPr>
                <w:rFonts w:ascii="Times New Roman" w:eastAsia="Times New Roman" w:hAnsi="Times New Roman" w:cs="Times New Roman"/>
                <w:color w:val="000000"/>
                <w:sz w:val="28"/>
                <w:szCs w:val="28"/>
              </w:rPr>
            </w:pPr>
          </w:p>
          <w:p w14:paraId="784C5CA3" w14:textId="77777777" w:rsidR="00CC36CD" w:rsidRDefault="00CC36CD">
            <w:pPr>
              <w:widowControl w:val="0"/>
              <w:pBdr>
                <w:top w:val="nil"/>
                <w:left w:val="nil"/>
                <w:bottom w:val="nil"/>
                <w:right w:val="nil"/>
                <w:between w:val="nil"/>
              </w:pBdr>
              <w:spacing w:line="240" w:lineRule="auto"/>
              <w:ind w:right="140"/>
              <w:jc w:val="center"/>
              <w:rPr>
                <w:rFonts w:ascii="Times New Roman" w:eastAsia="Times New Roman" w:hAnsi="Times New Roman" w:cs="Times New Roman"/>
                <w:color w:val="000000"/>
                <w:sz w:val="28"/>
                <w:szCs w:val="28"/>
              </w:rPr>
            </w:pPr>
          </w:p>
          <w:p w14:paraId="248AC9C2" w14:textId="77777777" w:rsidR="00CC36CD" w:rsidRDefault="00000000">
            <w:pPr>
              <w:widowControl w:val="0"/>
              <w:pBdr>
                <w:top w:val="nil"/>
                <w:left w:val="nil"/>
                <w:bottom w:val="nil"/>
                <w:right w:val="nil"/>
                <w:between w:val="nil"/>
              </w:pBdr>
              <w:spacing w:line="240" w:lineRule="auto"/>
              <w:ind w:right="140"/>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100</w:t>
            </w:r>
          </w:p>
        </w:tc>
      </w:tr>
      <w:tr w:rsidR="00CC36CD" w14:paraId="63250891" w14:textId="77777777">
        <w:trPr>
          <w:cantSplit/>
          <w:trHeight w:val="1134"/>
        </w:trPr>
        <w:tc>
          <w:tcPr>
            <w:tcW w:w="1228" w:type="dxa"/>
            <w:tcBorders>
              <w:left w:val="single" w:sz="4" w:space="0" w:color="000000"/>
              <w:bottom w:val="single" w:sz="4" w:space="0" w:color="000000"/>
            </w:tcBorders>
          </w:tcPr>
          <w:p w14:paraId="4FBB8D7A" w14:textId="77777777" w:rsidR="00CC36CD" w:rsidRDefault="00000000">
            <w:pPr>
              <w:widowControl w:val="0"/>
              <w:pBdr>
                <w:top w:val="nil"/>
                <w:left w:val="nil"/>
                <w:bottom w:val="nil"/>
                <w:right w:val="nil"/>
                <w:between w:val="nil"/>
              </w:pBdr>
              <w:spacing w:line="240" w:lineRule="auto"/>
              <w:ind w:right="1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Work in a seminar class</w:t>
            </w:r>
          </w:p>
        </w:tc>
        <w:tc>
          <w:tcPr>
            <w:tcW w:w="377" w:type="dxa"/>
            <w:tcBorders>
              <w:left w:val="single" w:sz="4" w:space="0" w:color="000000"/>
              <w:bottom w:val="single" w:sz="4" w:space="0" w:color="000000"/>
              <w:right w:val="single" w:sz="4" w:space="0" w:color="000000"/>
            </w:tcBorders>
          </w:tcPr>
          <w:p w14:paraId="692F6C3E" w14:textId="77777777" w:rsidR="00CC36CD" w:rsidRDefault="00000000">
            <w:pPr>
              <w:widowControl w:val="0"/>
              <w:pBdr>
                <w:top w:val="nil"/>
                <w:left w:val="nil"/>
                <w:bottom w:val="nil"/>
                <w:right w:val="nil"/>
                <w:between w:val="nil"/>
              </w:pBdr>
              <w:spacing w:line="240" w:lineRule="auto"/>
              <w:ind w:right="140"/>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2</w:t>
            </w:r>
          </w:p>
        </w:tc>
        <w:tc>
          <w:tcPr>
            <w:tcW w:w="375" w:type="dxa"/>
            <w:tcBorders>
              <w:left w:val="single" w:sz="4" w:space="0" w:color="000000"/>
              <w:bottom w:val="single" w:sz="4" w:space="0" w:color="000000"/>
            </w:tcBorders>
          </w:tcPr>
          <w:p w14:paraId="5B586814" w14:textId="77777777" w:rsidR="00CC36CD" w:rsidRDefault="00000000">
            <w:pPr>
              <w:widowControl w:val="0"/>
              <w:pBdr>
                <w:top w:val="nil"/>
                <w:left w:val="nil"/>
                <w:bottom w:val="nil"/>
                <w:right w:val="nil"/>
                <w:between w:val="nil"/>
              </w:pBdr>
              <w:spacing w:line="240" w:lineRule="auto"/>
              <w:ind w:right="140"/>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2</w:t>
            </w:r>
          </w:p>
        </w:tc>
        <w:tc>
          <w:tcPr>
            <w:tcW w:w="381" w:type="dxa"/>
            <w:tcBorders>
              <w:left w:val="single" w:sz="4" w:space="0" w:color="000000"/>
              <w:bottom w:val="single" w:sz="4" w:space="0" w:color="000000"/>
              <w:right w:val="single" w:sz="4" w:space="0" w:color="000000"/>
            </w:tcBorders>
          </w:tcPr>
          <w:p w14:paraId="699DB422" w14:textId="77777777" w:rsidR="00CC36CD" w:rsidRDefault="00000000">
            <w:pPr>
              <w:widowControl w:val="0"/>
              <w:spacing w:line="240" w:lineRule="auto"/>
              <w:ind w:right="140"/>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375" w:type="dxa"/>
            <w:tcBorders>
              <w:left w:val="single" w:sz="4" w:space="0" w:color="000000"/>
              <w:bottom w:val="single" w:sz="4" w:space="0" w:color="000000"/>
            </w:tcBorders>
          </w:tcPr>
          <w:p w14:paraId="621479A1" w14:textId="77777777" w:rsidR="00CC36CD" w:rsidRDefault="00000000">
            <w:pPr>
              <w:widowControl w:val="0"/>
              <w:spacing w:line="240" w:lineRule="auto"/>
              <w:ind w:right="140"/>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382" w:type="dxa"/>
            <w:tcBorders>
              <w:left w:val="single" w:sz="4" w:space="0" w:color="000000"/>
              <w:bottom w:val="single" w:sz="4" w:space="0" w:color="000000"/>
            </w:tcBorders>
          </w:tcPr>
          <w:p w14:paraId="468B0A4D" w14:textId="77777777" w:rsidR="00CC36CD" w:rsidRDefault="00000000">
            <w:pPr>
              <w:widowControl w:val="0"/>
              <w:spacing w:line="240" w:lineRule="auto"/>
              <w:ind w:right="140"/>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344" w:type="dxa"/>
            <w:tcBorders>
              <w:left w:val="single" w:sz="4" w:space="0" w:color="000000"/>
              <w:bottom w:val="single" w:sz="4" w:space="0" w:color="000000"/>
              <w:right w:val="single" w:sz="4" w:space="0" w:color="000000"/>
            </w:tcBorders>
          </w:tcPr>
          <w:p w14:paraId="5F170CA1" w14:textId="77777777" w:rsidR="00CC36CD" w:rsidRDefault="00000000">
            <w:pPr>
              <w:widowControl w:val="0"/>
              <w:spacing w:line="240" w:lineRule="auto"/>
              <w:ind w:right="140"/>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350" w:type="dxa"/>
            <w:tcBorders>
              <w:left w:val="single" w:sz="4" w:space="0" w:color="000000"/>
              <w:bottom w:val="single" w:sz="4" w:space="0" w:color="000000"/>
            </w:tcBorders>
          </w:tcPr>
          <w:p w14:paraId="124C6278" w14:textId="77777777" w:rsidR="00CC36CD" w:rsidRDefault="00000000">
            <w:pPr>
              <w:widowControl w:val="0"/>
              <w:spacing w:line="240" w:lineRule="auto"/>
              <w:ind w:right="140"/>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344" w:type="dxa"/>
            <w:tcBorders>
              <w:left w:val="single" w:sz="4" w:space="0" w:color="000000"/>
              <w:bottom w:val="single" w:sz="4" w:space="0" w:color="000000"/>
            </w:tcBorders>
          </w:tcPr>
          <w:p w14:paraId="176A513D" w14:textId="77777777" w:rsidR="00CC36CD" w:rsidRDefault="00000000">
            <w:pPr>
              <w:widowControl w:val="0"/>
              <w:spacing w:line="240" w:lineRule="auto"/>
              <w:ind w:right="140"/>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392" w:type="dxa"/>
            <w:tcBorders>
              <w:left w:val="single" w:sz="4" w:space="0" w:color="000000"/>
              <w:bottom w:val="single" w:sz="4" w:space="0" w:color="000000"/>
              <w:right w:val="single" w:sz="4" w:space="0" w:color="000000"/>
            </w:tcBorders>
          </w:tcPr>
          <w:p w14:paraId="64BB5B1D" w14:textId="77777777" w:rsidR="00CC36CD" w:rsidRDefault="00000000">
            <w:pPr>
              <w:widowControl w:val="0"/>
              <w:spacing w:line="240" w:lineRule="auto"/>
              <w:ind w:right="140"/>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432" w:type="dxa"/>
            <w:tcBorders>
              <w:left w:val="single" w:sz="4" w:space="0" w:color="000000"/>
              <w:bottom w:val="single" w:sz="4" w:space="0" w:color="000000"/>
            </w:tcBorders>
          </w:tcPr>
          <w:p w14:paraId="02A34C18" w14:textId="77777777" w:rsidR="00CC36CD" w:rsidRDefault="00000000">
            <w:pPr>
              <w:widowControl w:val="0"/>
              <w:spacing w:line="240" w:lineRule="auto"/>
              <w:ind w:right="140"/>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431" w:type="dxa"/>
            <w:tcBorders>
              <w:left w:val="single" w:sz="4" w:space="0" w:color="000000"/>
              <w:bottom w:val="single" w:sz="4" w:space="0" w:color="000000"/>
              <w:right w:val="single" w:sz="4" w:space="0" w:color="000000"/>
            </w:tcBorders>
          </w:tcPr>
          <w:p w14:paraId="4DAADF0D" w14:textId="77777777" w:rsidR="00CC36CD" w:rsidRDefault="00000000">
            <w:pPr>
              <w:widowControl w:val="0"/>
              <w:spacing w:line="240" w:lineRule="auto"/>
              <w:ind w:right="140"/>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431" w:type="dxa"/>
            <w:tcBorders>
              <w:left w:val="single" w:sz="4" w:space="0" w:color="000000"/>
              <w:bottom w:val="single" w:sz="4" w:space="0" w:color="000000"/>
              <w:right w:val="single" w:sz="4" w:space="0" w:color="000000"/>
            </w:tcBorders>
          </w:tcPr>
          <w:p w14:paraId="2F3BE79E" w14:textId="77777777" w:rsidR="00CC36CD" w:rsidRDefault="00000000">
            <w:pPr>
              <w:widowControl w:val="0"/>
              <w:spacing w:line="240" w:lineRule="auto"/>
              <w:ind w:right="140"/>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431" w:type="dxa"/>
            <w:tcBorders>
              <w:left w:val="single" w:sz="4" w:space="0" w:color="000000"/>
              <w:bottom w:val="single" w:sz="4" w:space="0" w:color="000000"/>
              <w:right w:val="single" w:sz="4" w:space="0" w:color="000000"/>
            </w:tcBorders>
          </w:tcPr>
          <w:p w14:paraId="2831667A" w14:textId="77777777" w:rsidR="00CC36CD" w:rsidRDefault="00000000">
            <w:pPr>
              <w:widowControl w:val="0"/>
              <w:spacing w:line="240" w:lineRule="auto"/>
              <w:ind w:right="140"/>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3</w:t>
            </w:r>
          </w:p>
        </w:tc>
        <w:tc>
          <w:tcPr>
            <w:tcW w:w="1604" w:type="dxa"/>
            <w:vMerge/>
            <w:tcBorders>
              <w:left w:val="single" w:sz="4" w:space="0" w:color="000000"/>
            </w:tcBorders>
          </w:tcPr>
          <w:p w14:paraId="0A351424" w14:textId="77777777" w:rsidR="00CC36CD" w:rsidRDefault="00CC36CD">
            <w:pPr>
              <w:widowControl w:val="0"/>
              <w:pBdr>
                <w:top w:val="nil"/>
                <w:left w:val="nil"/>
                <w:bottom w:val="nil"/>
                <w:right w:val="nil"/>
                <w:between w:val="nil"/>
              </w:pBdr>
              <w:spacing w:line="276" w:lineRule="auto"/>
              <w:rPr>
                <w:rFonts w:ascii="Times New Roman" w:eastAsia="Times New Roman" w:hAnsi="Times New Roman" w:cs="Times New Roman"/>
                <w:sz w:val="28"/>
                <w:szCs w:val="28"/>
              </w:rPr>
            </w:pPr>
          </w:p>
        </w:tc>
        <w:tc>
          <w:tcPr>
            <w:tcW w:w="852" w:type="dxa"/>
            <w:vMerge/>
            <w:tcBorders>
              <w:left w:val="single" w:sz="4" w:space="0" w:color="000000"/>
            </w:tcBorders>
          </w:tcPr>
          <w:p w14:paraId="315256EF" w14:textId="77777777" w:rsidR="00CC36CD" w:rsidRDefault="00CC36CD">
            <w:pPr>
              <w:widowControl w:val="0"/>
              <w:pBdr>
                <w:top w:val="nil"/>
                <w:left w:val="nil"/>
                <w:bottom w:val="nil"/>
                <w:right w:val="nil"/>
                <w:between w:val="nil"/>
              </w:pBdr>
              <w:spacing w:line="276" w:lineRule="auto"/>
              <w:rPr>
                <w:rFonts w:ascii="Times New Roman" w:eastAsia="Times New Roman" w:hAnsi="Times New Roman" w:cs="Times New Roman"/>
                <w:sz w:val="28"/>
                <w:szCs w:val="28"/>
              </w:rPr>
            </w:pPr>
          </w:p>
        </w:tc>
        <w:tc>
          <w:tcPr>
            <w:tcW w:w="991" w:type="dxa"/>
            <w:tcBorders>
              <w:left w:val="single" w:sz="4" w:space="0" w:color="000000"/>
              <w:right w:val="single" w:sz="4" w:space="0" w:color="000000"/>
            </w:tcBorders>
          </w:tcPr>
          <w:p w14:paraId="3EDDEEF5" w14:textId="77777777" w:rsidR="00CC36CD" w:rsidRDefault="00CC36CD">
            <w:pPr>
              <w:widowControl w:val="0"/>
              <w:pBdr>
                <w:top w:val="nil"/>
                <w:left w:val="nil"/>
                <w:bottom w:val="nil"/>
                <w:right w:val="nil"/>
                <w:between w:val="nil"/>
              </w:pBdr>
              <w:spacing w:line="240" w:lineRule="auto"/>
              <w:ind w:right="140"/>
              <w:jc w:val="center"/>
              <w:rPr>
                <w:rFonts w:ascii="Times New Roman" w:eastAsia="Times New Roman" w:hAnsi="Times New Roman" w:cs="Times New Roman"/>
                <w:color w:val="000000"/>
                <w:sz w:val="28"/>
                <w:szCs w:val="28"/>
              </w:rPr>
            </w:pPr>
          </w:p>
        </w:tc>
      </w:tr>
      <w:tr w:rsidR="00CC36CD" w14:paraId="2A30AA73" w14:textId="77777777">
        <w:trPr>
          <w:trHeight w:val="435"/>
        </w:trPr>
        <w:tc>
          <w:tcPr>
            <w:tcW w:w="1228" w:type="dxa"/>
            <w:tcBorders>
              <w:left w:val="single" w:sz="4" w:space="0" w:color="000000"/>
              <w:bottom w:val="single" w:sz="4" w:space="0" w:color="000000"/>
            </w:tcBorders>
          </w:tcPr>
          <w:p w14:paraId="1EC67B2B" w14:textId="77777777" w:rsidR="00CC36CD" w:rsidRDefault="00000000">
            <w:pPr>
              <w:widowControl w:val="0"/>
              <w:pBdr>
                <w:top w:val="nil"/>
                <w:left w:val="nil"/>
                <w:bottom w:val="nil"/>
                <w:right w:val="nil"/>
                <w:between w:val="nil"/>
              </w:pBdr>
              <w:spacing w:line="240" w:lineRule="auto"/>
              <w:ind w:right="1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Independent work</w:t>
            </w:r>
          </w:p>
        </w:tc>
        <w:tc>
          <w:tcPr>
            <w:tcW w:w="377" w:type="dxa"/>
            <w:tcBorders>
              <w:left w:val="single" w:sz="4" w:space="0" w:color="000000"/>
              <w:bottom w:val="single" w:sz="4" w:space="0" w:color="000000"/>
            </w:tcBorders>
          </w:tcPr>
          <w:p w14:paraId="3F6FE7F4" w14:textId="77777777" w:rsidR="00CC36CD" w:rsidRDefault="00000000">
            <w:pPr>
              <w:widowControl w:val="0"/>
              <w:pBdr>
                <w:top w:val="nil"/>
                <w:left w:val="nil"/>
                <w:bottom w:val="nil"/>
                <w:right w:val="nil"/>
                <w:between w:val="nil"/>
              </w:pBdr>
              <w:spacing w:line="240" w:lineRule="auto"/>
              <w:ind w:right="140"/>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1</w:t>
            </w:r>
          </w:p>
        </w:tc>
        <w:tc>
          <w:tcPr>
            <w:tcW w:w="375" w:type="dxa"/>
            <w:tcBorders>
              <w:left w:val="single" w:sz="4" w:space="0" w:color="000000"/>
              <w:bottom w:val="single" w:sz="4" w:space="0" w:color="000000"/>
            </w:tcBorders>
          </w:tcPr>
          <w:p w14:paraId="4322527C" w14:textId="77777777" w:rsidR="00CC36CD" w:rsidRDefault="00000000">
            <w:pPr>
              <w:widowControl w:val="0"/>
              <w:pBdr>
                <w:top w:val="nil"/>
                <w:left w:val="nil"/>
                <w:bottom w:val="nil"/>
                <w:right w:val="nil"/>
                <w:between w:val="nil"/>
              </w:pBdr>
              <w:spacing w:line="240" w:lineRule="auto"/>
              <w:ind w:right="140"/>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1</w:t>
            </w:r>
          </w:p>
        </w:tc>
        <w:tc>
          <w:tcPr>
            <w:tcW w:w="381" w:type="dxa"/>
            <w:tcBorders>
              <w:left w:val="single" w:sz="4" w:space="0" w:color="000000"/>
              <w:bottom w:val="single" w:sz="4" w:space="0" w:color="000000"/>
            </w:tcBorders>
          </w:tcPr>
          <w:p w14:paraId="16C32688" w14:textId="77777777" w:rsidR="00CC36CD" w:rsidRDefault="00000000">
            <w:pPr>
              <w:widowControl w:val="0"/>
              <w:spacing w:line="240" w:lineRule="auto"/>
              <w:ind w:right="140"/>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w:t>
            </w:r>
          </w:p>
        </w:tc>
        <w:tc>
          <w:tcPr>
            <w:tcW w:w="375" w:type="dxa"/>
            <w:tcBorders>
              <w:left w:val="single" w:sz="4" w:space="0" w:color="000000"/>
              <w:bottom w:val="single" w:sz="4" w:space="0" w:color="000000"/>
            </w:tcBorders>
          </w:tcPr>
          <w:p w14:paraId="57A9EDD2" w14:textId="77777777" w:rsidR="00CC36CD" w:rsidRDefault="00000000">
            <w:pPr>
              <w:widowControl w:val="0"/>
              <w:spacing w:line="240" w:lineRule="auto"/>
              <w:ind w:right="140"/>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w:t>
            </w:r>
          </w:p>
        </w:tc>
        <w:tc>
          <w:tcPr>
            <w:tcW w:w="382" w:type="dxa"/>
            <w:tcBorders>
              <w:left w:val="single" w:sz="4" w:space="0" w:color="000000"/>
              <w:bottom w:val="single" w:sz="4" w:space="0" w:color="000000"/>
            </w:tcBorders>
          </w:tcPr>
          <w:p w14:paraId="2D1576E5" w14:textId="77777777" w:rsidR="00CC36CD" w:rsidRDefault="00000000">
            <w:pPr>
              <w:widowControl w:val="0"/>
              <w:spacing w:line="240" w:lineRule="auto"/>
              <w:ind w:right="140"/>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w:t>
            </w:r>
          </w:p>
        </w:tc>
        <w:tc>
          <w:tcPr>
            <w:tcW w:w="344" w:type="dxa"/>
            <w:tcBorders>
              <w:left w:val="single" w:sz="4" w:space="0" w:color="000000"/>
              <w:bottom w:val="single" w:sz="4" w:space="0" w:color="000000"/>
              <w:right w:val="single" w:sz="4" w:space="0" w:color="000000"/>
            </w:tcBorders>
          </w:tcPr>
          <w:p w14:paraId="2B7EEE5C" w14:textId="77777777" w:rsidR="00CC36CD" w:rsidRDefault="00000000">
            <w:pPr>
              <w:widowControl w:val="0"/>
              <w:spacing w:line="240" w:lineRule="auto"/>
              <w:ind w:right="140"/>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w:t>
            </w:r>
          </w:p>
        </w:tc>
        <w:tc>
          <w:tcPr>
            <w:tcW w:w="350" w:type="dxa"/>
            <w:tcBorders>
              <w:left w:val="single" w:sz="4" w:space="0" w:color="000000"/>
              <w:bottom w:val="single" w:sz="4" w:space="0" w:color="000000"/>
            </w:tcBorders>
          </w:tcPr>
          <w:p w14:paraId="3F8AF79E" w14:textId="77777777" w:rsidR="00CC36CD" w:rsidRDefault="00000000">
            <w:pPr>
              <w:widowControl w:val="0"/>
              <w:spacing w:line="240" w:lineRule="auto"/>
              <w:ind w:right="140"/>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w:t>
            </w:r>
          </w:p>
        </w:tc>
        <w:tc>
          <w:tcPr>
            <w:tcW w:w="344" w:type="dxa"/>
            <w:tcBorders>
              <w:left w:val="single" w:sz="4" w:space="0" w:color="000000"/>
              <w:bottom w:val="single" w:sz="4" w:space="0" w:color="000000"/>
            </w:tcBorders>
          </w:tcPr>
          <w:p w14:paraId="514A4B14" w14:textId="77777777" w:rsidR="00CC36CD" w:rsidRDefault="00000000">
            <w:pPr>
              <w:widowControl w:val="0"/>
              <w:spacing w:line="240" w:lineRule="auto"/>
              <w:ind w:right="140"/>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w:t>
            </w:r>
          </w:p>
        </w:tc>
        <w:tc>
          <w:tcPr>
            <w:tcW w:w="392" w:type="dxa"/>
            <w:tcBorders>
              <w:left w:val="single" w:sz="4" w:space="0" w:color="000000"/>
              <w:bottom w:val="single" w:sz="4" w:space="0" w:color="000000"/>
            </w:tcBorders>
          </w:tcPr>
          <w:p w14:paraId="2A2F2093" w14:textId="77777777" w:rsidR="00CC36CD" w:rsidRDefault="00000000">
            <w:pPr>
              <w:widowControl w:val="0"/>
              <w:spacing w:line="240" w:lineRule="auto"/>
              <w:ind w:right="140"/>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w:t>
            </w:r>
          </w:p>
        </w:tc>
        <w:tc>
          <w:tcPr>
            <w:tcW w:w="432" w:type="dxa"/>
            <w:tcBorders>
              <w:left w:val="single" w:sz="4" w:space="0" w:color="000000"/>
              <w:bottom w:val="single" w:sz="4" w:space="0" w:color="000000"/>
            </w:tcBorders>
          </w:tcPr>
          <w:p w14:paraId="6D0166DD" w14:textId="77777777" w:rsidR="00CC36CD" w:rsidRDefault="00000000">
            <w:pPr>
              <w:widowControl w:val="0"/>
              <w:spacing w:line="240" w:lineRule="auto"/>
              <w:ind w:right="140"/>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w:t>
            </w:r>
          </w:p>
        </w:tc>
        <w:tc>
          <w:tcPr>
            <w:tcW w:w="431" w:type="dxa"/>
            <w:tcBorders>
              <w:left w:val="single" w:sz="4" w:space="0" w:color="000000"/>
              <w:bottom w:val="single" w:sz="4" w:space="0" w:color="000000"/>
              <w:right w:val="single" w:sz="4" w:space="0" w:color="000000"/>
            </w:tcBorders>
          </w:tcPr>
          <w:p w14:paraId="69D426B7" w14:textId="77777777" w:rsidR="00CC36CD" w:rsidRDefault="00000000">
            <w:pPr>
              <w:widowControl w:val="0"/>
              <w:spacing w:line="240" w:lineRule="auto"/>
              <w:ind w:right="140"/>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w:t>
            </w:r>
          </w:p>
        </w:tc>
        <w:tc>
          <w:tcPr>
            <w:tcW w:w="431" w:type="dxa"/>
            <w:tcBorders>
              <w:left w:val="single" w:sz="4" w:space="0" w:color="000000"/>
              <w:bottom w:val="single" w:sz="4" w:space="0" w:color="000000"/>
              <w:right w:val="single" w:sz="4" w:space="0" w:color="000000"/>
            </w:tcBorders>
          </w:tcPr>
          <w:p w14:paraId="0ADE3332" w14:textId="77777777" w:rsidR="00CC36CD" w:rsidRDefault="00000000">
            <w:pPr>
              <w:widowControl w:val="0"/>
              <w:spacing w:line="240" w:lineRule="auto"/>
              <w:ind w:right="140"/>
              <w:rPr>
                <w:rFonts w:ascii="Times New Roman" w:eastAsia="Times New Roman" w:hAnsi="Times New Roman" w:cs="Times New Roman"/>
                <w:sz w:val="28"/>
                <w:szCs w:val="28"/>
              </w:rPr>
            </w:pPr>
            <w:r>
              <w:rPr>
                <w:rFonts w:ascii="Times New Roman" w:eastAsia="Times New Roman" w:hAnsi="Times New Roman" w:cs="Times New Roman"/>
                <w:sz w:val="28"/>
                <w:szCs w:val="28"/>
              </w:rPr>
              <w:t>1</w:t>
            </w:r>
          </w:p>
        </w:tc>
        <w:tc>
          <w:tcPr>
            <w:tcW w:w="431" w:type="dxa"/>
            <w:tcBorders>
              <w:left w:val="single" w:sz="4" w:space="0" w:color="000000"/>
              <w:bottom w:val="single" w:sz="4" w:space="0" w:color="000000"/>
              <w:right w:val="single" w:sz="4" w:space="0" w:color="000000"/>
            </w:tcBorders>
          </w:tcPr>
          <w:p w14:paraId="095EAA2F" w14:textId="77777777" w:rsidR="00CC36CD" w:rsidRDefault="00000000">
            <w:pPr>
              <w:widowControl w:val="0"/>
              <w:spacing w:line="240" w:lineRule="auto"/>
              <w:ind w:right="140"/>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w:t>
            </w:r>
          </w:p>
        </w:tc>
        <w:tc>
          <w:tcPr>
            <w:tcW w:w="1604" w:type="dxa"/>
            <w:vMerge/>
            <w:tcBorders>
              <w:left w:val="single" w:sz="4" w:space="0" w:color="000000"/>
            </w:tcBorders>
          </w:tcPr>
          <w:p w14:paraId="0FB37637" w14:textId="77777777" w:rsidR="00CC36CD" w:rsidRDefault="00CC36CD">
            <w:pPr>
              <w:widowControl w:val="0"/>
              <w:pBdr>
                <w:top w:val="nil"/>
                <w:left w:val="nil"/>
                <w:bottom w:val="nil"/>
                <w:right w:val="nil"/>
                <w:between w:val="nil"/>
              </w:pBdr>
              <w:spacing w:line="276" w:lineRule="auto"/>
              <w:rPr>
                <w:rFonts w:ascii="Times New Roman" w:eastAsia="Times New Roman" w:hAnsi="Times New Roman" w:cs="Times New Roman"/>
                <w:sz w:val="28"/>
                <w:szCs w:val="28"/>
              </w:rPr>
            </w:pPr>
          </w:p>
        </w:tc>
        <w:tc>
          <w:tcPr>
            <w:tcW w:w="852" w:type="dxa"/>
            <w:vMerge/>
            <w:tcBorders>
              <w:left w:val="single" w:sz="4" w:space="0" w:color="000000"/>
            </w:tcBorders>
          </w:tcPr>
          <w:p w14:paraId="72CAC4BD" w14:textId="77777777" w:rsidR="00CC36CD" w:rsidRDefault="00CC36CD">
            <w:pPr>
              <w:widowControl w:val="0"/>
              <w:pBdr>
                <w:top w:val="nil"/>
                <w:left w:val="nil"/>
                <w:bottom w:val="nil"/>
                <w:right w:val="nil"/>
                <w:between w:val="nil"/>
              </w:pBdr>
              <w:spacing w:line="276" w:lineRule="auto"/>
              <w:rPr>
                <w:rFonts w:ascii="Times New Roman" w:eastAsia="Times New Roman" w:hAnsi="Times New Roman" w:cs="Times New Roman"/>
                <w:sz w:val="28"/>
                <w:szCs w:val="28"/>
              </w:rPr>
            </w:pPr>
          </w:p>
        </w:tc>
        <w:tc>
          <w:tcPr>
            <w:tcW w:w="991" w:type="dxa"/>
            <w:tcBorders>
              <w:left w:val="single" w:sz="4" w:space="0" w:color="000000"/>
              <w:bottom w:val="single" w:sz="4" w:space="0" w:color="000000"/>
              <w:right w:val="single" w:sz="4" w:space="0" w:color="000000"/>
            </w:tcBorders>
          </w:tcPr>
          <w:p w14:paraId="67EA7FAB" w14:textId="77777777" w:rsidR="00CC36CD" w:rsidRDefault="00CC36CD">
            <w:pPr>
              <w:widowControl w:val="0"/>
              <w:pBdr>
                <w:top w:val="nil"/>
                <w:left w:val="nil"/>
                <w:bottom w:val="nil"/>
                <w:right w:val="nil"/>
                <w:between w:val="nil"/>
              </w:pBdr>
              <w:spacing w:line="240" w:lineRule="auto"/>
              <w:ind w:right="140"/>
              <w:jc w:val="center"/>
              <w:rPr>
                <w:rFonts w:ascii="Times New Roman" w:eastAsia="Times New Roman" w:hAnsi="Times New Roman" w:cs="Times New Roman"/>
                <w:color w:val="000000"/>
                <w:sz w:val="28"/>
                <w:szCs w:val="28"/>
              </w:rPr>
            </w:pPr>
          </w:p>
        </w:tc>
      </w:tr>
    </w:tbl>
    <w:p w14:paraId="2807C3C3" w14:textId="77777777" w:rsidR="00CC36CD" w:rsidRDefault="00CC36CD">
      <w:pPr>
        <w:widowControl w:val="0"/>
        <w:spacing w:line="240" w:lineRule="auto"/>
        <w:ind w:right="140"/>
        <w:jc w:val="both"/>
        <w:rPr>
          <w:rFonts w:ascii="Times New Roman" w:eastAsia="Times New Roman" w:hAnsi="Times New Roman" w:cs="Times New Roman"/>
          <w:sz w:val="28"/>
          <w:szCs w:val="28"/>
        </w:rPr>
      </w:pPr>
    </w:p>
    <w:p w14:paraId="4CEDDC57" w14:textId="77777777" w:rsidR="00CC36CD" w:rsidRDefault="00000000">
      <w:pPr>
        <w:pBdr>
          <w:top w:val="nil"/>
          <w:left w:val="nil"/>
          <w:bottom w:val="nil"/>
          <w:right w:val="nil"/>
          <w:between w:val="nil"/>
        </w:pBdr>
        <w:spacing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The table contains information about the maximum points for each type of assignment.</w:t>
      </w:r>
    </w:p>
    <w:p w14:paraId="5C2AE0E7" w14:textId="77777777" w:rsidR="00CC36CD" w:rsidRDefault="00000000">
      <w:pPr>
        <w:pBdr>
          <w:top w:val="nil"/>
          <w:left w:val="nil"/>
          <w:bottom w:val="nil"/>
          <w:right w:val="nil"/>
          <w:between w:val="nil"/>
        </w:pBdr>
        <w:spacing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When assessing the mastery of each topic within ongoing educational activities, students receive marks in accordance with the approved assessment criteria for the respective discipline.</w:t>
      </w:r>
    </w:p>
    <w:p w14:paraId="7402DBF3" w14:textId="77777777" w:rsidR="00CC36CD" w:rsidRDefault="00000000">
      <w:pPr>
        <w:pBdr>
          <w:top w:val="nil"/>
          <w:left w:val="nil"/>
          <w:bottom w:val="nil"/>
          <w:right w:val="nil"/>
          <w:between w:val="nil"/>
        </w:pBdr>
        <w:spacing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The criteria for evaluating learning outcomes and the distribution of points are regulated by the Regulations on the Assessment of Students’ Academic Achievements at PJSC “HEI IAPM”.</w:t>
      </w:r>
    </w:p>
    <w:p w14:paraId="2CBCF7E8" w14:textId="77777777" w:rsidR="00CC36CD" w:rsidRDefault="00CC36CD">
      <w:pPr>
        <w:pBdr>
          <w:top w:val="nil"/>
          <w:left w:val="nil"/>
          <w:bottom w:val="nil"/>
          <w:right w:val="nil"/>
          <w:between w:val="nil"/>
        </w:pBdr>
        <w:spacing w:line="240" w:lineRule="auto"/>
        <w:ind w:firstLine="720"/>
        <w:jc w:val="both"/>
        <w:rPr>
          <w:rFonts w:ascii="Times New Roman" w:eastAsia="Times New Roman" w:hAnsi="Times New Roman" w:cs="Times New Roman"/>
          <w:b/>
          <w:bCs/>
          <w:color w:val="000000"/>
          <w:sz w:val="28"/>
          <w:szCs w:val="28"/>
        </w:rPr>
      </w:pPr>
    </w:p>
    <w:p w14:paraId="687F5838" w14:textId="77777777" w:rsidR="00CC36CD" w:rsidRDefault="00000000">
      <w:pPr>
        <w:pBdr>
          <w:top w:val="nil"/>
          <w:left w:val="nil"/>
          <w:bottom w:val="nil"/>
          <w:right w:val="nil"/>
          <w:between w:val="nil"/>
        </w:pBdr>
        <w:spacing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Modular assessment.</w:t>
      </w:r>
      <w:r>
        <w:rPr>
          <w:rFonts w:ascii="Times New Roman" w:eastAsia="Times New Roman" w:hAnsi="Times New Roman" w:cs="Times New Roman"/>
          <w:color w:val="000000"/>
          <w:sz w:val="28"/>
          <w:szCs w:val="28"/>
        </w:rPr>
        <w:t xml:space="preserve"> Modular assessment in the discipline “</w:t>
      </w:r>
      <w:r>
        <w:rPr>
          <w:rFonts w:ascii="Times New Roman" w:eastAsia="Times New Roman" w:hAnsi="Times New Roman" w:cs="Times New Roman"/>
          <w:color w:val="000000"/>
          <w:sz w:val="28"/>
          <w:szCs w:val="28"/>
          <w:highlight w:val="white"/>
        </w:rPr>
        <w:t>Finance, money and credit</w:t>
      </w:r>
      <w:r>
        <w:rPr>
          <w:rFonts w:ascii="Times New Roman" w:eastAsia="Times New Roman" w:hAnsi="Times New Roman" w:cs="Times New Roman"/>
          <w:sz w:val="28"/>
          <w:szCs w:val="28"/>
        </w:rPr>
        <w:t>”</w:t>
      </w:r>
      <w:r>
        <w:rPr>
          <w:rFonts w:ascii="Times New Roman" w:eastAsia="Times New Roman" w:hAnsi="Times New Roman" w:cs="Times New Roman"/>
          <w:color w:val="000000"/>
          <w:sz w:val="28"/>
          <w:szCs w:val="28"/>
        </w:rPr>
        <w:t xml:space="preserve"> is conducted in written form as testing using closed-type test items, including alternative and matching formats.</w:t>
      </w:r>
    </w:p>
    <w:p w14:paraId="78684D7B" w14:textId="77777777" w:rsidR="00CC36CD" w:rsidRDefault="00CC36CD">
      <w:pPr>
        <w:pBdr>
          <w:top w:val="nil"/>
          <w:left w:val="nil"/>
          <w:bottom w:val="nil"/>
          <w:right w:val="nil"/>
          <w:between w:val="nil"/>
        </w:pBdr>
        <w:spacing w:line="240" w:lineRule="auto"/>
        <w:ind w:firstLine="720"/>
        <w:jc w:val="both"/>
        <w:rPr>
          <w:rFonts w:ascii="Times New Roman" w:eastAsia="Times New Roman" w:hAnsi="Times New Roman" w:cs="Times New Roman"/>
          <w:color w:val="000000"/>
          <w:sz w:val="28"/>
          <w:szCs w:val="28"/>
        </w:rPr>
      </w:pPr>
    </w:p>
    <w:p w14:paraId="54717286" w14:textId="77777777" w:rsidR="00CC36CD" w:rsidRDefault="00000000">
      <w:pPr>
        <w:pBdr>
          <w:top w:val="nil"/>
          <w:left w:val="nil"/>
          <w:bottom w:val="nil"/>
          <w:right w:val="nil"/>
          <w:between w:val="nil"/>
        </w:pBdr>
        <w:spacing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Criteria for evaluating the modular test in the academic discipline “</w:t>
      </w:r>
      <w:r>
        <w:rPr>
          <w:rFonts w:ascii="Times New Roman" w:eastAsia="Times New Roman" w:hAnsi="Times New Roman" w:cs="Times New Roman"/>
          <w:color w:val="000000"/>
          <w:sz w:val="28"/>
          <w:szCs w:val="28"/>
          <w:highlight w:val="white"/>
        </w:rPr>
        <w:t>Finance, money and credit</w:t>
      </w:r>
      <w:r>
        <w:rPr>
          <w:rFonts w:ascii="Times New Roman" w:eastAsia="Times New Roman" w:hAnsi="Times New Roman" w:cs="Times New Roman"/>
          <w:color w:val="000000"/>
          <w:sz w:val="28"/>
          <w:szCs w:val="28"/>
        </w:rPr>
        <w:t>”:</w:t>
      </w:r>
    </w:p>
    <w:p w14:paraId="1F436EDA" w14:textId="77777777" w:rsidR="00CC36CD" w:rsidRDefault="00000000">
      <w:pPr>
        <w:pBdr>
          <w:top w:val="nil"/>
          <w:left w:val="nil"/>
          <w:bottom w:val="nil"/>
          <w:right w:val="nil"/>
          <w:between w:val="nil"/>
        </w:pBdr>
        <w:spacing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When evaluating the modular test, the volume and correctness of the completed tasks are taken into account:</w:t>
      </w:r>
    </w:p>
    <w:p w14:paraId="79005172" w14:textId="77777777" w:rsidR="00CC36CD" w:rsidRDefault="00000000">
      <w:pPr>
        <w:pBdr>
          <w:top w:val="nil"/>
          <w:left w:val="nil"/>
          <w:bottom w:val="nil"/>
          <w:right w:val="nil"/>
          <w:between w:val="nil"/>
        </w:pBdr>
        <w:spacing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the grade "excellent" (A) is given for the correct completion of all tasks (or more than 90% of all tasks);</w:t>
      </w:r>
    </w:p>
    <w:p w14:paraId="1C4181B8" w14:textId="77777777" w:rsidR="00CC36CD" w:rsidRDefault="00000000">
      <w:pPr>
        <w:pBdr>
          <w:top w:val="nil"/>
          <w:left w:val="nil"/>
          <w:bottom w:val="nil"/>
          <w:right w:val="nil"/>
          <w:between w:val="nil"/>
        </w:pBdr>
        <w:spacing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the grade "good" (B) is given for the completion of 80% of all tasks;</w:t>
      </w:r>
    </w:p>
    <w:p w14:paraId="181A3AB3" w14:textId="77777777" w:rsidR="00CC36CD" w:rsidRDefault="00000000">
      <w:pPr>
        <w:pBdr>
          <w:top w:val="nil"/>
          <w:left w:val="nil"/>
          <w:bottom w:val="nil"/>
          <w:right w:val="nil"/>
          <w:between w:val="nil"/>
        </w:pBdr>
        <w:spacing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the grade "good" (C) is given for the completion of 70% of all tasks;</w:t>
      </w:r>
    </w:p>
    <w:p w14:paraId="414AAA1D" w14:textId="77777777" w:rsidR="00CC36CD" w:rsidRDefault="00000000">
      <w:pPr>
        <w:pBdr>
          <w:top w:val="nil"/>
          <w:left w:val="nil"/>
          <w:bottom w:val="nil"/>
          <w:right w:val="nil"/>
          <w:between w:val="nil"/>
        </w:pBdr>
        <w:spacing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the grade "satisfactory" (D) is given if 60% of the proposed tasks are completed correctly;</w:t>
      </w:r>
    </w:p>
    <w:p w14:paraId="686CE024" w14:textId="77777777" w:rsidR="00CC36CD" w:rsidRDefault="00000000">
      <w:pPr>
        <w:pBdr>
          <w:top w:val="nil"/>
          <w:left w:val="nil"/>
          <w:bottom w:val="nil"/>
          <w:right w:val="nil"/>
          <w:between w:val="nil"/>
        </w:pBdr>
        <w:spacing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the grade "satisfactory" (E) is given if more than 50% of the proposed tasks are completed correctly;</w:t>
      </w:r>
    </w:p>
    <w:p w14:paraId="33DFBB77" w14:textId="77777777" w:rsidR="00CC36CD" w:rsidRDefault="00000000">
      <w:pPr>
        <w:pBdr>
          <w:top w:val="nil"/>
          <w:left w:val="nil"/>
          <w:bottom w:val="nil"/>
          <w:right w:val="nil"/>
          <w:between w:val="nil"/>
        </w:pBdr>
        <w:spacing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the grade "unsatisfactory" (FX) is given if less than 50% of the tasks are completed.</w:t>
      </w:r>
    </w:p>
    <w:p w14:paraId="29279DC6" w14:textId="77777777" w:rsidR="00CC36CD" w:rsidRDefault="00000000">
      <w:pPr>
        <w:pBdr>
          <w:top w:val="nil"/>
          <w:left w:val="nil"/>
          <w:bottom w:val="nil"/>
          <w:right w:val="nil"/>
          <w:between w:val="nil"/>
        </w:pBdr>
        <w:spacing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Absence from the modular test work - 0 points.</w:t>
      </w:r>
    </w:p>
    <w:p w14:paraId="6FDC6ABA" w14:textId="77777777" w:rsidR="00CC36CD" w:rsidRDefault="00CC36CD">
      <w:pPr>
        <w:pBdr>
          <w:top w:val="nil"/>
          <w:left w:val="nil"/>
          <w:bottom w:val="nil"/>
          <w:right w:val="nil"/>
          <w:between w:val="nil"/>
        </w:pBdr>
        <w:spacing w:line="240" w:lineRule="auto"/>
        <w:ind w:firstLine="720"/>
        <w:jc w:val="both"/>
        <w:rPr>
          <w:rFonts w:ascii="Times New Roman" w:eastAsia="Times New Roman" w:hAnsi="Times New Roman" w:cs="Times New Roman"/>
          <w:color w:val="000000"/>
          <w:sz w:val="28"/>
          <w:szCs w:val="28"/>
        </w:rPr>
      </w:pPr>
    </w:p>
    <w:p w14:paraId="75F74B71" w14:textId="77777777" w:rsidR="00CC36CD" w:rsidRDefault="00000000">
      <w:pPr>
        <w:pBdr>
          <w:top w:val="nil"/>
          <w:left w:val="nil"/>
          <w:bottom w:val="nil"/>
          <w:right w:val="nil"/>
          <w:between w:val="nil"/>
        </w:pBdr>
        <w:spacing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The above grades are transformed into rating points as follows:</w:t>
      </w:r>
    </w:p>
    <w:p w14:paraId="2B162138" w14:textId="77777777" w:rsidR="00CC36CD" w:rsidRDefault="00000000">
      <w:pPr>
        <w:pBdr>
          <w:top w:val="nil"/>
          <w:left w:val="nil"/>
          <w:bottom w:val="nil"/>
          <w:right w:val="nil"/>
          <w:between w:val="nil"/>
        </w:pBdr>
        <w:spacing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 - 18-20 points;</w:t>
      </w:r>
    </w:p>
    <w:p w14:paraId="0B051BDE" w14:textId="77777777" w:rsidR="00CC36CD" w:rsidRDefault="00000000">
      <w:pPr>
        <w:pBdr>
          <w:top w:val="nil"/>
          <w:left w:val="nil"/>
          <w:bottom w:val="nil"/>
          <w:right w:val="nil"/>
          <w:between w:val="nil"/>
        </w:pBdr>
        <w:spacing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"B" - 16-17 points;</w:t>
      </w:r>
    </w:p>
    <w:p w14:paraId="5E0AC1CE" w14:textId="77777777" w:rsidR="00CC36CD" w:rsidRDefault="00000000">
      <w:pPr>
        <w:pBdr>
          <w:top w:val="nil"/>
          <w:left w:val="nil"/>
          <w:bottom w:val="nil"/>
          <w:right w:val="nil"/>
          <w:between w:val="nil"/>
        </w:pBdr>
        <w:spacing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"C" - 14-15 points;</w:t>
      </w:r>
    </w:p>
    <w:p w14:paraId="5DB9D17A" w14:textId="77777777" w:rsidR="00CC36CD" w:rsidRDefault="00000000">
      <w:pPr>
        <w:pBdr>
          <w:top w:val="nil"/>
          <w:left w:val="nil"/>
          <w:bottom w:val="nil"/>
          <w:right w:val="nil"/>
          <w:between w:val="nil"/>
        </w:pBdr>
        <w:spacing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"D" - 12-13 points.</w:t>
      </w:r>
    </w:p>
    <w:p w14:paraId="3CA626C3" w14:textId="77777777" w:rsidR="00CC36CD" w:rsidRDefault="00000000">
      <w:pPr>
        <w:pBdr>
          <w:top w:val="nil"/>
          <w:left w:val="nil"/>
          <w:bottom w:val="nil"/>
          <w:right w:val="nil"/>
          <w:between w:val="nil"/>
        </w:pBdr>
        <w:spacing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"E" - 10-11 points;</w:t>
      </w:r>
    </w:p>
    <w:p w14:paraId="4D29E0D4" w14:textId="77777777" w:rsidR="00CC36CD" w:rsidRDefault="00000000">
      <w:pPr>
        <w:pBdr>
          <w:top w:val="nil"/>
          <w:left w:val="nil"/>
          <w:bottom w:val="nil"/>
          <w:right w:val="nil"/>
          <w:between w:val="nil"/>
        </w:pBdr>
        <w:spacing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"FX" - less than 10 points.</w:t>
      </w:r>
    </w:p>
    <w:p w14:paraId="5AA3049F" w14:textId="77777777" w:rsidR="00CC36CD" w:rsidRDefault="00CC36CD">
      <w:pPr>
        <w:spacing w:line="240" w:lineRule="auto"/>
        <w:ind w:firstLine="720"/>
        <w:jc w:val="both"/>
        <w:rPr>
          <w:rFonts w:ascii="Times New Roman" w:eastAsia="Times New Roman" w:hAnsi="Times New Roman" w:cs="Times New Roman"/>
          <w:color w:val="000000"/>
          <w:sz w:val="28"/>
          <w:szCs w:val="28"/>
        </w:rPr>
      </w:pPr>
    </w:p>
    <w:p w14:paraId="3AF53F46" w14:textId="77777777" w:rsidR="00CC36CD" w:rsidRDefault="00000000">
      <w:pPr>
        <w:spacing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The final semester assessment in the academic discipline “</w:t>
      </w:r>
      <w:r>
        <w:rPr>
          <w:rFonts w:ascii="Times New Roman" w:eastAsia="Times New Roman" w:hAnsi="Times New Roman" w:cs="Times New Roman"/>
          <w:color w:val="000000"/>
          <w:sz w:val="28"/>
          <w:szCs w:val="28"/>
          <w:highlight w:val="white"/>
        </w:rPr>
        <w:t>Finance, money and credit</w:t>
      </w:r>
      <w:r>
        <w:rPr>
          <w:rFonts w:ascii="Times New Roman" w:eastAsia="Times New Roman" w:hAnsi="Times New Roman" w:cs="Times New Roman"/>
          <w:sz w:val="28"/>
          <w:szCs w:val="28"/>
        </w:rPr>
        <w:t>”</w:t>
      </w:r>
      <w:r>
        <w:rPr>
          <w:rFonts w:ascii="Times New Roman" w:eastAsia="Times New Roman" w:hAnsi="Times New Roman" w:cs="Times New Roman"/>
          <w:color w:val="000000"/>
          <w:sz w:val="28"/>
          <w:szCs w:val="28"/>
        </w:rPr>
        <w:t xml:space="preserve"> is a mandatory form of evaluating student learning outcomes. It is conducted within the period established by the academic schedule and covers the volume of material defined in the course syllabus.</w:t>
      </w:r>
    </w:p>
    <w:p w14:paraId="6D892F67" w14:textId="77777777" w:rsidR="00CC36CD" w:rsidRDefault="00000000">
      <w:pPr>
        <w:spacing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The final assessment is administered in the form of an exam. A student is admitted to the exam only if all required coursework specified in the syllabus has been completed.</w:t>
      </w:r>
    </w:p>
    <w:p w14:paraId="42EC6D7E" w14:textId="77777777" w:rsidR="00CC36CD" w:rsidRDefault="00000000">
      <w:pPr>
        <w:spacing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lastRenderedPageBreak/>
        <w:t>The final (semester) grade for a discipline assessed by examination consists of two components: the results of ongoing assessment and the exam grade.</w:t>
      </w:r>
    </w:p>
    <w:p w14:paraId="033143FB" w14:textId="77777777" w:rsidR="00CC36CD" w:rsidRDefault="00000000">
      <w:pPr>
        <w:spacing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The maximum number of points for ongoing assessment is 60, and the maximum for the exam is 40.</w:t>
      </w:r>
    </w:p>
    <w:p w14:paraId="1409B96C" w14:textId="77777777" w:rsidR="00CC36CD" w:rsidRDefault="00000000">
      <w:pPr>
        <w:spacing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The minimum number of points required to pass the exam is 25.</w:t>
      </w:r>
    </w:p>
    <w:p w14:paraId="541B116B" w14:textId="77777777" w:rsidR="00CC36CD" w:rsidRDefault="00000000">
      <w:pPr>
        <w:spacing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The grade for ongoing assessment is formed as the sum of rating points earned by the student during seminar/practical classes and any incentive (bonus) points, if applicable.</w:t>
      </w:r>
    </w:p>
    <w:p w14:paraId="2D7814A8" w14:textId="77777777" w:rsidR="00CC36CD" w:rsidRDefault="00000000">
      <w:pPr>
        <w:spacing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After evaluating a student’s exam responses, the instructor adds the exam score to the points earned for ongoing assessment to determine the final grade for the course.</w:t>
      </w:r>
    </w:p>
    <w:p w14:paraId="72BD4240" w14:textId="77777777" w:rsidR="00CC36CD" w:rsidRDefault="00CC36CD">
      <w:pPr>
        <w:spacing w:line="240" w:lineRule="auto"/>
        <w:ind w:firstLine="720"/>
        <w:jc w:val="both"/>
        <w:rPr>
          <w:rFonts w:ascii="Times New Roman" w:eastAsia="Times New Roman" w:hAnsi="Times New Roman" w:cs="Times New Roman"/>
          <w:color w:val="000000"/>
          <w:sz w:val="28"/>
          <w:szCs w:val="28"/>
        </w:rPr>
      </w:pPr>
    </w:p>
    <w:p w14:paraId="61A38D8E" w14:textId="77777777" w:rsidR="00CC36CD" w:rsidRDefault="00000000">
      <w:pPr>
        <w:spacing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Scale for the assessment of exam tasks</w:t>
      </w:r>
    </w:p>
    <w:tbl>
      <w:tblPr>
        <w:tblStyle w:val="aff5"/>
        <w:tblW w:w="9615" w:type="dxa"/>
        <w:tblInd w:w="16" w:type="dxa"/>
        <w:tblBorders>
          <w:top w:val="single" w:sz="6" w:space="0" w:color="000000"/>
          <w:left w:val="single" w:sz="6" w:space="0" w:color="000000"/>
          <w:bottom w:val="single" w:sz="6" w:space="0" w:color="000000"/>
          <w:right w:val="single" w:sz="6" w:space="0" w:color="000000"/>
        </w:tblBorders>
        <w:tblLayout w:type="fixed"/>
        <w:tblLook w:val="0400" w:firstRow="0" w:lastRow="0" w:firstColumn="0" w:lastColumn="0" w:noHBand="0" w:noVBand="1"/>
      </w:tblPr>
      <w:tblGrid>
        <w:gridCol w:w="2355"/>
        <w:gridCol w:w="1785"/>
        <w:gridCol w:w="5475"/>
      </w:tblGrid>
      <w:tr w:rsidR="00CC36CD" w14:paraId="19844B6B" w14:textId="77777777">
        <w:tc>
          <w:tcPr>
            <w:tcW w:w="2355"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5A7A679C" w14:textId="77777777" w:rsidR="00CC36CD" w:rsidRDefault="00000000">
            <w:pPr>
              <w:widowControl w:val="0"/>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Scale</w:t>
            </w:r>
          </w:p>
        </w:tc>
        <w:tc>
          <w:tcPr>
            <w:tcW w:w="1785"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24E5C283" w14:textId="77777777" w:rsidR="00CC36CD" w:rsidRDefault="00000000">
            <w:pPr>
              <w:widowControl w:val="0"/>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Total points</w:t>
            </w:r>
          </w:p>
        </w:tc>
        <w:tc>
          <w:tcPr>
            <w:tcW w:w="5475"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1D63D237" w14:textId="77777777" w:rsidR="00CC36CD" w:rsidRDefault="00000000">
            <w:pPr>
              <w:widowControl w:val="0"/>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Criteria</w:t>
            </w:r>
          </w:p>
        </w:tc>
      </w:tr>
      <w:tr w:rsidR="00CC36CD" w14:paraId="4E2834D1" w14:textId="77777777">
        <w:tc>
          <w:tcPr>
            <w:tcW w:w="2355" w:type="dxa"/>
            <w:tcBorders>
              <w:top w:val="single" w:sz="6" w:space="0" w:color="000000"/>
              <w:left w:val="single" w:sz="6" w:space="0" w:color="000000"/>
              <w:bottom w:val="single" w:sz="6" w:space="0" w:color="000000"/>
              <w:right w:val="single" w:sz="6" w:space="0" w:color="000000"/>
            </w:tcBorders>
            <w:shd w:val="clear" w:color="auto" w:fill="FFFFFF"/>
          </w:tcPr>
          <w:p w14:paraId="034E0DA2" w14:textId="77777777" w:rsidR="00CC36CD" w:rsidRDefault="00000000">
            <w:pPr>
              <w:widowControl w:val="0"/>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Excellent level</w:t>
            </w:r>
          </w:p>
        </w:tc>
        <w:tc>
          <w:tcPr>
            <w:tcW w:w="1785" w:type="dxa"/>
            <w:tcBorders>
              <w:top w:val="single" w:sz="6" w:space="0" w:color="000000"/>
              <w:left w:val="single" w:sz="6" w:space="0" w:color="000000"/>
              <w:bottom w:val="single" w:sz="6" w:space="0" w:color="000000"/>
              <w:right w:val="single" w:sz="6" w:space="0" w:color="000000"/>
            </w:tcBorders>
            <w:shd w:val="clear" w:color="auto" w:fill="FFFFFF"/>
          </w:tcPr>
          <w:p w14:paraId="646DB772" w14:textId="77777777" w:rsidR="00CC36CD" w:rsidRDefault="00000000">
            <w:pPr>
              <w:widowControl w:val="0"/>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30–40</w:t>
            </w:r>
          </w:p>
        </w:tc>
        <w:tc>
          <w:tcPr>
            <w:tcW w:w="5475" w:type="dxa"/>
            <w:tcBorders>
              <w:top w:val="single" w:sz="6" w:space="0" w:color="000000"/>
              <w:left w:val="single" w:sz="6" w:space="0" w:color="000000"/>
              <w:bottom w:val="single" w:sz="6" w:space="0" w:color="000000"/>
              <w:right w:val="single" w:sz="6" w:space="0" w:color="000000"/>
            </w:tcBorders>
            <w:shd w:val="clear" w:color="auto" w:fill="FFFFFF"/>
          </w:tcPr>
          <w:p w14:paraId="60238813" w14:textId="77777777" w:rsidR="00CC36CD" w:rsidRDefault="00000000">
            <w:pPr>
              <w:widowControl w:val="0"/>
              <w:spacing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The task is completed with high quality; the student has achieved the maximum score in the assessment of theoretical knowledge.</w:t>
            </w:r>
          </w:p>
        </w:tc>
      </w:tr>
      <w:tr w:rsidR="00CC36CD" w14:paraId="1B3C3A19" w14:textId="77777777">
        <w:tc>
          <w:tcPr>
            <w:tcW w:w="2355" w:type="dxa"/>
            <w:tcBorders>
              <w:top w:val="single" w:sz="6" w:space="0" w:color="000000"/>
              <w:left w:val="single" w:sz="6" w:space="0" w:color="000000"/>
              <w:bottom w:val="single" w:sz="6" w:space="0" w:color="000000"/>
              <w:right w:val="single" w:sz="6" w:space="0" w:color="000000"/>
            </w:tcBorders>
            <w:shd w:val="clear" w:color="auto" w:fill="FFFFFF"/>
          </w:tcPr>
          <w:p w14:paraId="777F0FB0" w14:textId="77777777" w:rsidR="00CC36CD" w:rsidRDefault="00000000">
            <w:pPr>
              <w:widowControl w:val="0"/>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Good level</w:t>
            </w:r>
          </w:p>
        </w:tc>
        <w:tc>
          <w:tcPr>
            <w:tcW w:w="1785" w:type="dxa"/>
            <w:tcBorders>
              <w:top w:val="single" w:sz="6" w:space="0" w:color="000000"/>
              <w:left w:val="single" w:sz="6" w:space="0" w:color="000000"/>
              <w:bottom w:val="single" w:sz="6" w:space="0" w:color="000000"/>
              <w:right w:val="single" w:sz="6" w:space="0" w:color="000000"/>
            </w:tcBorders>
            <w:shd w:val="clear" w:color="auto" w:fill="FFFFFF"/>
          </w:tcPr>
          <w:p w14:paraId="6089C401" w14:textId="77777777" w:rsidR="00CC36CD" w:rsidRDefault="00000000">
            <w:pPr>
              <w:widowControl w:val="0"/>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20–29</w:t>
            </w:r>
          </w:p>
        </w:tc>
        <w:tc>
          <w:tcPr>
            <w:tcW w:w="5475" w:type="dxa"/>
            <w:tcBorders>
              <w:top w:val="single" w:sz="6" w:space="0" w:color="000000"/>
              <w:left w:val="single" w:sz="6" w:space="0" w:color="000000"/>
              <w:bottom w:val="single" w:sz="6" w:space="0" w:color="000000"/>
              <w:right w:val="single" w:sz="6" w:space="0" w:color="000000"/>
            </w:tcBorders>
            <w:shd w:val="clear" w:color="auto" w:fill="FFFFFF"/>
          </w:tcPr>
          <w:p w14:paraId="203137F3" w14:textId="77777777" w:rsidR="00CC36CD" w:rsidRDefault="00000000">
            <w:pPr>
              <w:widowControl w:val="0"/>
              <w:spacing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The task is completed with high quality and a sufficiently high proportion of correct answers.</w:t>
            </w:r>
          </w:p>
        </w:tc>
      </w:tr>
      <w:tr w:rsidR="00CC36CD" w14:paraId="20964A36" w14:textId="77777777">
        <w:tc>
          <w:tcPr>
            <w:tcW w:w="2355" w:type="dxa"/>
            <w:tcBorders>
              <w:top w:val="single" w:sz="6" w:space="0" w:color="000000"/>
              <w:left w:val="single" w:sz="6" w:space="0" w:color="000000"/>
              <w:bottom w:val="single" w:sz="6" w:space="0" w:color="000000"/>
              <w:right w:val="single" w:sz="6" w:space="0" w:color="000000"/>
            </w:tcBorders>
            <w:shd w:val="clear" w:color="auto" w:fill="FFFFFF"/>
          </w:tcPr>
          <w:p w14:paraId="708D9C3C" w14:textId="77777777" w:rsidR="00CC36CD" w:rsidRDefault="00000000">
            <w:pPr>
              <w:widowControl w:val="0"/>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Satisfactory level</w:t>
            </w:r>
          </w:p>
        </w:tc>
        <w:tc>
          <w:tcPr>
            <w:tcW w:w="1785" w:type="dxa"/>
            <w:tcBorders>
              <w:top w:val="single" w:sz="6" w:space="0" w:color="000000"/>
              <w:left w:val="single" w:sz="6" w:space="0" w:color="000000"/>
              <w:bottom w:val="single" w:sz="6" w:space="0" w:color="000000"/>
              <w:right w:val="single" w:sz="6" w:space="0" w:color="000000"/>
            </w:tcBorders>
            <w:shd w:val="clear" w:color="auto" w:fill="FFFFFF"/>
          </w:tcPr>
          <w:p w14:paraId="03AF8AC2" w14:textId="77777777" w:rsidR="00CC36CD" w:rsidRDefault="00000000">
            <w:pPr>
              <w:widowControl w:val="0"/>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10–19</w:t>
            </w:r>
          </w:p>
        </w:tc>
        <w:tc>
          <w:tcPr>
            <w:tcW w:w="5475" w:type="dxa"/>
            <w:tcBorders>
              <w:top w:val="single" w:sz="6" w:space="0" w:color="000000"/>
              <w:left w:val="single" w:sz="6" w:space="0" w:color="000000"/>
              <w:bottom w:val="single" w:sz="6" w:space="0" w:color="000000"/>
              <w:right w:val="single" w:sz="6" w:space="0" w:color="000000"/>
            </w:tcBorders>
            <w:shd w:val="clear" w:color="auto" w:fill="FFFFFF"/>
          </w:tcPr>
          <w:p w14:paraId="006AE9C1" w14:textId="77777777" w:rsidR="00CC36CD" w:rsidRDefault="00000000">
            <w:pPr>
              <w:widowControl w:val="0"/>
              <w:spacing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The task is completed with an average number of correct answers; the student has demonstrated theoretical knowledge with significant errors.</w:t>
            </w:r>
          </w:p>
        </w:tc>
      </w:tr>
      <w:tr w:rsidR="00CC36CD" w14:paraId="475135EE" w14:textId="77777777">
        <w:tc>
          <w:tcPr>
            <w:tcW w:w="2355" w:type="dxa"/>
            <w:tcBorders>
              <w:top w:val="single" w:sz="6" w:space="0" w:color="000000"/>
              <w:left w:val="single" w:sz="6" w:space="0" w:color="000000"/>
              <w:bottom w:val="single" w:sz="6" w:space="0" w:color="000000"/>
              <w:right w:val="single" w:sz="6" w:space="0" w:color="000000"/>
            </w:tcBorders>
            <w:shd w:val="clear" w:color="auto" w:fill="FFFFFF"/>
          </w:tcPr>
          <w:p w14:paraId="40A9BCD4" w14:textId="77777777" w:rsidR="00CC36CD" w:rsidRDefault="00000000">
            <w:pPr>
              <w:widowControl w:val="0"/>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Unsatisfactory level</w:t>
            </w:r>
          </w:p>
        </w:tc>
        <w:tc>
          <w:tcPr>
            <w:tcW w:w="1785" w:type="dxa"/>
            <w:tcBorders>
              <w:top w:val="single" w:sz="6" w:space="0" w:color="000000"/>
              <w:left w:val="single" w:sz="6" w:space="0" w:color="000000"/>
              <w:bottom w:val="single" w:sz="6" w:space="0" w:color="000000"/>
              <w:right w:val="single" w:sz="6" w:space="0" w:color="000000"/>
            </w:tcBorders>
            <w:shd w:val="clear" w:color="auto" w:fill="FFFFFF"/>
          </w:tcPr>
          <w:p w14:paraId="4ABDF3BC" w14:textId="77777777" w:rsidR="00CC36CD" w:rsidRDefault="00000000">
            <w:pPr>
              <w:widowControl w:val="0"/>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0–9</w:t>
            </w:r>
          </w:p>
        </w:tc>
        <w:tc>
          <w:tcPr>
            <w:tcW w:w="5475" w:type="dxa"/>
            <w:tcBorders>
              <w:top w:val="single" w:sz="6" w:space="0" w:color="000000"/>
              <w:left w:val="single" w:sz="6" w:space="0" w:color="000000"/>
              <w:bottom w:val="single" w:sz="6" w:space="0" w:color="000000"/>
              <w:right w:val="single" w:sz="6" w:space="0" w:color="000000"/>
            </w:tcBorders>
            <w:shd w:val="clear" w:color="auto" w:fill="FFFFFF"/>
          </w:tcPr>
          <w:p w14:paraId="743C45DD" w14:textId="77777777" w:rsidR="00CC36CD" w:rsidRDefault="00000000">
            <w:pPr>
              <w:widowControl w:val="0"/>
              <w:spacing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The task is not completed; the student has demonstrated theoretical knowledge with major errors.</w:t>
            </w:r>
          </w:p>
        </w:tc>
      </w:tr>
    </w:tbl>
    <w:p w14:paraId="118ED50A" w14:textId="77777777" w:rsidR="00CC36CD" w:rsidRDefault="00CC36CD">
      <w:pPr>
        <w:spacing w:line="240" w:lineRule="auto"/>
        <w:ind w:firstLine="720"/>
        <w:jc w:val="both"/>
        <w:rPr>
          <w:rFonts w:ascii="Times New Roman" w:eastAsia="Times New Roman" w:hAnsi="Times New Roman" w:cs="Times New Roman"/>
          <w:color w:val="000000"/>
          <w:sz w:val="28"/>
          <w:szCs w:val="28"/>
        </w:rPr>
      </w:pPr>
    </w:p>
    <w:p w14:paraId="2F8F917D" w14:textId="77777777" w:rsidR="00CC36CD" w:rsidRDefault="00000000">
      <w:pPr>
        <w:pBdr>
          <w:top w:val="nil"/>
          <w:left w:val="nil"/>
          <w:bottom w:val="nil"/>
          <w:right w:val="nil"/>
          <w:between w:val="nil"/>
        </w:pBdr>
        <w:spacing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Assessment of additional (individual) types of educational activities.</w:t>
      </w:r>
      <w:r>
        <w:rPr>
          <w:rFonts w:ascii="Times New Roman" w:eastAsia="Times New Roman" w:hAnsi="Times New Roman" w:cs="Times New Roman"/>
          <w:color w:val="000000"/>
          <w:sz w:val="28"/>
          <w:szCs w:val="28"/>
        </w:rPr>
        <w:t xml:space="preserve"> Additional (individual) types of educational activity include student participation in scientific conferences, research societies and problem groups, preparation of publications, and other activities beyond the tasks defined in the syllabus of the academic discipline.</w:t>
      </w:r>
    </w:p>
    <w:p w14:paraId="31CD2C5F" w14:textId="77777777" w:rsidR="00CC36CD" w:rsidRDefault="00000000">
      <w:pPr>
        <w:pBdr>
          <w:top w:val="nil"/>
          <w:left w:val="nil"/>
          <w:bottom w:val="nil"/>
          <w:right w:val="nil"/>
          <w:between w:val="nil"/>
        </w:pBdr>
        <w:spacing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By decision of the department, students who engage in research work or complete certain types of additional (individual) educational activities may receive incentive (bonus) points for a specific educational component.</w:t>
      </w:r>
    </w:p>
    <w:p w14:paraId="272C08B0" w14:textId="77777777" w:rsidR="00CC36CD" w:rsidRDefault="00000000">
      <w:pPr>
        <w:pBdr>
          <w:top w:val="nil"/>
          <w:left w:val="nil"/>
          <w:bottom w:val="nil"/>
          <w:right w:val="nil"/>
          <w:between w:val="nil"/>
        </w:pBdr>
        <w:spacing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Incentive points are not mandatory and are not included in the standard point distribution table or the main assessment scale.</w:t>
      </w:r>
    </w:p>
    <w:p w14:paraId="5F56090C" w14:textId="77777777" w:rsidR="00CC36CD" w:rsidRDefault="00000000">
      <w:pPr>
        <w:pBdr>
          <w:top w:val="nil"/>
          <w:left w:val="nil"/>
          <w:bottom w:val="nil"/>
          <w:right w:val="nil"/>
          <w:between w:val="nil"/>
        </w:pBdr>
        <w:spacing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 single event may serve as the basis for awarding incentive points for only one educational component – the one to which it is most relevant.</w:t>
      </w:r>
    </w:p>
    <w:p w14:paraId="02A60BA5" w14:textId="77777777" w:rsidR="00CC36CD" w:rsidRDefault="00CC36CD">
      <w:pPr>
        <w:pBdr>
          <w:top w:val="nil"/>
          <w:left w:val="nil"/>
          <w:bottom w:val="nil"/>
          <w:right w:val="nil"/>
          <w:between w:val="nil"/>
        </w:pBdr>
        <w:spacing w:line="240" w:lineRule="auto"/>
        <w:ind w:firstLine="720"/>
        <w:jc w:val="both"/>
        <w:rPr>
          <w:rFonts w:ascii="Times New Roman" w:eastAsia="Times New Roman" w:hAnsi="Times New Roman" w:cs="Times New Roman"/>
          <w:b/>
          <w:bCs/>
          <w:color w:val="000000"/>
          <w:sz w:val="28"/>
          <w:szCs w:val="28"/>
        </w:rPr>
      </w:pPr>
    </w:p>
    <w:p w14:paraId="37197D34" w14:textId="77777777" w:rsidR="00CC36CD" w:rsidRDefault="00000000">
      <w:pPr>
        <w:pBdr>
          <w:top w:val="nil"/>
          <w:left w:val="nil"/>
          <w:bottom w:val="nil"/>
          <w:right w:val="nil"/>
          <w:between w:val="nil"/>
        </w:pBdr>
        <w:spacing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Assessment of independent work</w:t>
      </w:r>
    </w:p>
    <w:p w14:paraId="67E4F993" w14:textId="77777777" w:rsidR="00CC36CD" w:rsidRDefault="00000000">
      <w:pPr>
        <w:pBdr>
          <w:top w:val="nil"/>
          <w:left w:val="nil"/>
          <w:bottom w:val="nil"/>
          <w:right w:val="nil"/>
          <w:between w:val="nil"/>
        </w:pBdr>
        <w:spacing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The total number of points earned by a student for completing independent work is one of the components of academic performance in the discipline. Independent work for each topic, in accordance with the course program, is evaluated within the range of 0 to 1 </w:t>
      </w:r>
      <w:proofErr w:type="gramStart"/>
      <w:r>
        <w:rPr>
          <w:rFonts w:ascii="Times New Roman" w:eastAsia="Times New Roman" w:hAnsi="Times New Roman" w:cs="Times New Roman"/>
          <w:color w:val="000000"/>
          <w:sz w:val="28"/>
          <w:szCs w:val="28"/>
        </w:rPr>
        <w:t>points</w:t>
      </w:r>
      <w:proofErr w:type="gramEnd"/>
      <w:r>
        <w:rPr>
          <w:rFonts w:ascii="Times New Roman" w:eastAsia="Times New Roman" w:hAnsi="Times New Roman" w:cs="Times New Roman"/>
          <w:color w:val="000000"/>
          <w:sz w:val="28"/>
          <w:szCs w:val="28"/>
        </w:rPr>
        <w:t xml:space="preserve"> using standardized and generalized knowledge assessment criteria.</w:t>
      </w:r>
    </w:p>
    <w:p w14:paraId="56476A65" w14:textId="77777777" w:rsidR="00CC36CD" w:rsidRDefault="00CC36CD">
      <w:pPr>
        <w:pBdr>
          <w:top w:val="nil"/>
          <w:left w:val="nil"/>
          <w:bottom w:val="nil"/>
          <w:right w:val="nil"/>
          <w:between w:val="nil"/>
        </w:pBdr>
        <w:spacing w:line="240" w:lineRule="auto"/>
        <w:ind w:firstLine="720"/>
        <w:jc w:val="both"/>
        <w:rPr>
          <w:rFonts w:ascii="Times New Roman" w:eastAsia="Times New Roman" w:hAnsi="Times New Roman" w:cs="Times New Roman"/>
          <w:color w:val="000000"/>
          <w:sz w:val="28"/>
          <w:szCs w:val="28"/>
        </w:rPr>
      </w:pPr>
    </w:p>
    <w:p w14:paraId="0CC99769" w14:textId="77777777" w:rsidR="00CC36CD" w:rsidRDefault="00000000">
      <w:pPr>
        <w:pBdr>
          <w:top w:val="nil"/>
          <w:left w:val="nil"/>
          <w:bottom w:val="nil"/>
          <w:right w:val="nil"/>
          <w:between w:val="nil"/>
        </w:pBdr>
        <w:spacing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lastRenderedPageBreak/>
        <w:t>Scale for evaluating the performance of independent work (individual tasks)</w:t>
      </w:r>
    </w:p>
    <w:tbl>
      <w:tblPr>
        <w:tblStyle w:val="aff6"/>
        <w:tblW w:w="9481" w:type="dxa"/>
        <w:tblInd w:w="55" w:type="dxa"/>
        <w:tblLayout w:type="fixed"/>
        <w:tblLook w:val="0000" w:firstRow="0" w:lastRow="0" w:firstColumn="0" w:lastColumn="0" w:noHBand="0" w:noVBand="0"/>
      </w:tblPr>
      <w:tblGrid>
        <w:gridCol w:w="2592"/>
        <w:gridCol w:w="1689"/>
        <w:gridCol w:w="1509"/>
        <w:gridCol w:w="1710"/>
        <w:gridCol w:w="1981"/>
      </w:tblGrid>
      <w:tr w:rsidR="00CC36CD" w14:paraId="7206F792" w14:textId="77777777">
        <w:tc>
          <w:tcPr>
            <w:tcW w:w="2592" w:type="dxa"/>
            <w:vMerge w:val="restart"/>
            <w:tcBorders>
              <w:top w:val="single" w:sz="4" w:space="0" w:color="000000"/>
              <w:left w:val="single" w:sz="4" w:space="0" w:color="000000"/>
              <w:bottom w:val="single" w:sz="4" w:space="0" w:color="000000"/>
            </w:tcBorders>
          </w:tcPr>
          <w:p w14:paraId="2CC24E25" w14:textId="77777777" w:rsidR="00CC36CD" w:rsidRDefault="00000000">
            <w:pPr>
              <w:pBdr>
                <w:top w:val="nil"/>
                <w:left w:val="nil"/>
                <w:bottom w:val="nil"/>
                <w:right w:val="nil"/>
                <w:between w:val="nil"/>
              </w:pBdr>
              <w:spacing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The maximum possible assessment of independent work (individual tasks)</w:t>
            </w:r>
          </w:p>
        </w:tc>
        <w:tc>
          <w:tcPr>
            <w:tcW w:w="6889" w:type="dxa"/>
            <w:gridSpan w:val="4"/>
            <w:tcBorders>
              <w:top w:val="single" w:sz="4" w:space="0" w:color="000000"/>
              <w:left w:val="single" w:sz="4" w:space="0" w:color="000000"/>
              <w:bottom w:val="single" w:sz="4" w:space="0" w:color="000000"/>
              <w:right w:val="single" w:sz="4" w:space="0" w:color="000000"/>
            </w:tcBorders>
            <w:vAlign w:val="center"/>
          </w:tcPr>
          <w:p w14:paraId="353CA15B" w14:textId="77777777" w:rsidR="00CC36CD" w:rsidRDefault="00000000">
            <w:pPr>
              <w:pBdr>
                <w:top w:val="nil"/>
                <w:left w:val="nil"/>
                <w:bottom w:val="nil"/>
                <w:right w:val="nil"/>
                <w:between w:val="nil"/>
              </w:pBdr>
              <w:spacing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Execution level</w:t>
            </w:r>
          </w:p>
        </w:tc>
      </w:tr>
      <w:tr w:rsidR="00CC36CD" w14:paraId="3527E24A" w14:textId="77777777">
        <w:tc>
          <w:tcPr>
            <w:tcW w:w="2592" w:type="dxa"/>
            <w:vMerge/>
            <w:tcBorders>
              <w:top w:val="single" w:sz="4" w:space="0" w:color="000000"/>
              <w:left w:val="single" w:sz="4" w:space="0" w:color="000000"/>
              <w:bottom w:val="single" w:sz="4" w:space="0" w:color="000000"/>
            </w:tcBorders>
          </w:tcPr>
          <w:p w14:paraId="1054A23D" w14:textId="77777777" w:rsidR="00CC36CD" w:rsidRDefault="00CC36CD">
            <w:pPr>
              <w:widowControl w:val="0"/>
              <w:pBdr>
                <w:top w:val="nil"/>
                <w:left w:val="nil"/>
                <w:bottom w:val="nil"/>
                <w:right w:val="nil"/>
                <w:between w:val="nil"/>
              </w:pBdr>
              <w:spacing w:line="276" w:lineRule="auto"/>
              <w:rPr>
                <w:rFonts w:ascii="Times New Roman" w:eastAsia="Times New Roman" w:hAnsi="Times New Roman" w:cs="Times New Roman"/>
                <w:color w:val="000000"/>
                <w:sz w:val="28"/>
                <w:szCs w:val="28"/>
              </w:rPr>
            </w:pPr>
          </w:p>
        </w:tc>
        <w:tc>
          <w:tcPr>
            <w:tcW w:w="1689" w:type="dxa"/>
            <w:tcBorders>
              <w:left w:val="single" w:sz="4" w:space="0" w:color="000000"/>
              <w:bottom w:val="single" w:sz="4" w:space="0" w:color="000000"/>
            </w:tcBorders>
          </w:tcPr>
          <w:p w14:paraId="19E0BDED" w14:textId="77777777" w:rsidR="00CC36CD" w:rsidRDefault="00000000">
            <w:pPr>
              <w:pBdr>
                <w:top w:val="nil"/>
                <w:left w:val="nil"/>
                <w:bottom w:val="nil"/>
                <w:right w:val="nil"/>
                <w:between w:val="nil"/>
              </w:pBdr>
              <w:spacing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Excellent</w:t>
            </w:r>
          </w:p>
        </w:tc>
        <w:tc>
          <w:tcPr>
            <w:tcW w:w="1509" w:type="dxa"/>
            <w:tcBorders>
              <w:left w:val="single" w:sz="4" w:space="0" w:color="000000"/>
              <w:bottom w:val="single" w:sz="4" w:space="0" w:color="000000"/>
            </w:tcBorders>
          </w:tcPr>
          <w:p w14:paraId="5DE2F6AD" w14:textId="77777777" w:rsidR="00CC36CD" w:rsidRDefault="00000000">
            <w:pPr>
              <w:pBdr>
                <w:top w:val="nil"/>
                <w:left w:val="nil"/>
                <w:bottom w:val="nil"/>
                <w:right w:val="nil"/>
                <w:between w:val="nil"/>
              </w:pBdr>
              <w:spacing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Good</w:t>
            </w:r>
          </w:p>
        </w:tc>
        <w:tc>
          <w:tcPr>
            <w:tcW w:w="1710" w:type="dxa"/>
            <w:tcBorders>
              <w:left w:val="single" w:sz="4" w:space="0" w:color="000000"/>
              <w:bottom w:val="single" w:sz="4" w:space="0" w:color="000000"/>
            </w:tcBorders>
          </w:tcPr>
          <w:p w14:paraId="671E32EC" w14:textId="77777777" w:rsidR="00CC36CD" w:rsidRDefault="00000000">
            <w:pPr>
              <w:pBdr>
                <w:top w:val="nil"/>
                <w:left w:val="nil"/>
                <w:bottom w:val="nil"/>
                <w:right w:val="nil"/>
                <w:between w:val="nil"/>
              </w:pBdr>
              <w:spacing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Satisfactory</w:t>
            </w:r>
          </w:p>
        </w:tc>
        <w:tc>
          <w:tcPr>
            <w:tcW w:w="1981" w:type="dxa"/>
            <w:tcBorders>
              <w:left w:val="single" w:sz="4" w:space="0" w:color="000000"/>
              <w:bottom w:val="single" w:sz="4" w:space="0" w:color="000000"/>
              <w:right w:val="single" w:sz="4" w:space="0" w:color="000000"/>
            </w:tcBorders>
          </w:tcPr>
          <w:p w14:paraId="0C946D0A" w14:textId="77777777" w:rsidR="00CC36CD" w:rsidRDefault="00000000">
            <w:pPr>
              <w:pBdr>
                <w:top w:val="nil"/>
                <w:left w:val="nil"/>
                <w:bottom w:val="nil"/>
                <w:right w:val="nil"/>
                <w:between w:val="nil"/>
              </w:pBdr>
              <w:spacing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Unsatisfactory</w:t>
            </w:r>
          </w:p>
        </w:tc>
      </w:tr>
      <w:tr w:rsidR="00CC36CD" w14:paraId="5D16E4B3" w14:textId="77777777">
        <w:tc>
          <w:tcPr>
            <w:tcW w:w="2592" w:type="dxa"/>
            <w:tcBorders>
              <w:left w:val="single" w:sz="4" w:space="0" w:color="000000"/>
              <w:bottom w:val="single" w:sz="4" w:space="0" w:color="000000"/>
            </w:tcBorders>
          </w:tcPr>
          <w:p w14:paraId="5620F990" w14:textId="77777777" w:rsidR="00CC36CD" w:rsidRDefault="00000000">
            <w:pPr>
              <w:pBdr>
                <w:top w:val="nil"/>
                <w:left w:val="nil"/>
                <w:bottom w:val="nil"/>
                <w:right w:val="nil"/>
                <w:between w:val="nil"/>
              </w:pBdr>
              <w:spacing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1</w:t>
            </w:r>
          </w:p>
        </w:tc>
        <w:tc>
          <w:tcPr>
            <w:tcW w:w="1689" w:type="dxa"/>
            <w:tcBorders>
              <w:left w:val="single" w:sz="4" w:space="0" w:color="000000"/>
              <w:bottom w:val="single" w:sz="4" w:space="0" w:color="000000"/>
            </w:tcBorders>
          </w:tcPr>
          <w:p w14:paraId="4A12EA7F" w14:textId="77777777" w:rsidR="00CC36CD" w:rsidRDefault="00000000">
            <w:pPr>
              <w:pBdr>
                <w:top w:val="nil"/>
                <w:left w:val="nil"/>
                <w:bottom w:val="nil"/>
                <w:right w:val="nil"/>
                <w:between w:val="nil"/>
              </w:pBdr>
              <w:spacing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1</w:t>
            </w:r>
          </w:p>
        </w:tc>
        <w:tc>
          <w:tcPr>
            <w:tcW w:w="1509" w:type="dxa"/>
            <w:tcBorders>
              <w:left w:val="single" w:sz="4" w:space="0" w:color="000000"/>
              <w:bottom w:val="single" w:sz="4" w:space="0" w:color="000000"/>
            </w:tcBorders>
          </w:tcPr>
          <w:p w14:paraId="52BAD42A" w14:textId="77777777" w:rsidR="00CC36CD" w:rsidRDefault="00000000">
            <w:pPr>
              <w:pBdr>
                <w:top w:val="nil"/>
                <w:left w:val="nil"/>
                <w:bottom w:val="nil"/>
                <w:right w:val="nil"/>
                <w:between w:val="nil"/>
              </w:pBdr>
              <w:spacing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0,75</w:t>
            </w:r>
          </w:p>
        </w:tc>
        <w:tc>
          <w:tcPr>
            <w:tcW w:w="1710" w:type="dxa"/>
            <w:tcBorders>
              <w:left w:val="single" w:sz="4" w:space="0" w:color="000000"/>
              <w:bottom w:val="single" w:sz="4" w:space="0" w:color="000000"/>
            </w:tcBorders>
          </w:tcPr>
          <w:p w14:paraId="646A3AC7" w14:textId="77777777" w:rsidR="00CC36CD" w:rsidRDefault="00000000">
            <w:pPr>
              <w:pBdr>
                <w:top w:val="nil"/>
                <w:left w:val="nil"/>
                <w:bottom w:val="nil"/>
                <w:right w:val="nil"/>
                <w:between w:val="nil"/>
              </w:pBdr>
              <w:spacing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0,5</w:t>
            </w:r>
          </w:p>
        </w:tc>
        <w:tc>
          <w:tcPr>
            <w:tcW w:w="1981" w:type="dxa"/>
            <w:tcBorders>
              <w:left w:val="single" w:sz="4" w:space="0" w:color="000000"/>
              <w:bottom w:val="single" w:sz="4" w:space="0" w:color="000000"/>
              <w:right w:val="single" w:sz="4" w:space="0" w:color="000000"/>
            </w:tcBorders>
          </w:tcPr>
          <w:p w14:paraId="5A5DD73B" w14:textId="77777777" w:rsidR="00CC36CD" w:rsidRDefault="00000000">
            <w:pPr>
              <w:pBdr>
                <w:top w:val="nil"/>
                <w:left w:val="nil"/>
                <w:bottom w:val="nil"/>
                <w:right w:val="nil"/>
                <w:between w:val="nil"/>
              </w:pBdr>
              <w:spacing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0</w:t>
            </w:r>
          </w:p>
        </w:tc>
      </w:tr>
    </w:tbl>
    <w:p w14:paraId="525080F1" w14:textId="77777777" w:rsidR="00CC36CD" w:rsidRDefault="00CC36CD">
      <w:pPr>
        <w:pBdr>
          <w:top w:val="nil"/>
          <w:left w:val="nil"/>
          <w:bottom w:val="nil"/>
          <w:right w:val="nil"/>
          <w:between w:val="nil"/>
        </w:pBdr>
        <w:spacing w:line="240" w:lineRule="auto"/>
        <w:ind w:firstLine="720"/>
        <w:jc w:val="both"/>
        <w:rPr>
          <w:rFonts w:ascii="Times New Roman" w:eastAsia="Times New Roman" w:hAnsi="Times New Roman" w:cs="Times New Roman"/>
          <w:color w:val="000000"/>
          <w:sz w:val="28"/>
          <w:szCs w:val="28"/>
        </w:rPr>
      </w:pPr>
    </w:p>
    <w:p w14:paraId="756F7630" w14:textId="77777777" w:rsidR="00CC36CD" w:rsidRDefault="00000000">
      <w:pPr>
        <w:pBdr>
          <w:top w:val="nil"/>
          <w:left w:val="nil"/>
          <w:bottom w:val="nil"/>
          <w:right w:val="nil"/>
          <w:between w:val="nil"/>
        </w:pBdr>
        <w:spacing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Forms of assessment include: ongoing assessment of practical work; ongoing assessment of knowledge acquisition based on oral responses, reports, presentations, and other forms of participation during practical (seminar) classes; individual or group projects requiring the development of practical skills and competencies (optional format); solving situational tasks; preparation of summaries on independently studied topics; testing or written examinations; preparation of draft articles, conference abstracts, and other publications; other forms that ensure comprehensive assimilation of the study program and contribute to the gradual development of skills for effective independent professional (practical, scientific, and theoretical) activity at a high level.</w:t>
      </w:r>
    </w:p>
    <w:p w14:paraId="50160B12" w14:textId="77777777" w:rsidR="00CC36CD" w:rsidRDefault="00000000">
      <w:pPr>
        <w:pBdr>
          <w:top w:val="nil"/>
          <w:left w:val="nil"/>
          <w:bottom w:val="nil"/>
          <w:right w:val="nil"/>
          <w:between w:val="nil"/>
        </w:pBdr>
        <w:spacing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To assess the learning outcomes of a student during the semester, a 100-point, national and ECTS assessment scale is used</w:t>
      </w:r>
    </w:p>
    <w:p w14:paraId="78B38049" w14:textId="77777777" w:rsidR="00CC36CD" w:rsidRDefault="00CC36CD">
      <w:pPr>
        <w:spacing w:line="240" w:lineRule="auto"/>
        <w:ind w:firstLine="720"/>
        <w:jc w:val="both"/>
        <w:rPr>
          <w:rFonts w:ascii="Times New Roman" w:eastAsia="Times New Roman" w:hAnsi="Times New Roman" w:cs="Times New Roman"/>
          <w:color w:val="000000"/>
          <w:sz w:val="28"/>
          <w:szCs w:val="28"/>
        </w:rPr>
      </w:pPr>
    </w:p>
    <w:p w14:paraId="194D6D0E" w14:textId="77777777" w:rsidR="00CC36CD" w:rsidRDefault="00000000">
      <w:pPr>
        <w:pBdr>
          <w:top w:val="nil"/>
          <w:left w:val="nil"/>
          <w:bottom w:val="nil"/>
          <w:right w:val="nil"/>
          <w:between w:val="nil"/>
        </w:pBdr>
        <w:spacing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Summary assessment scale: national and ECTS</w:t>
      </w:r>
    </w:p>
    <w:tbl>
      <w:tblPr>
        <w:tblStyle w:val="aff7"/>
        <w:tblW w:w="9624" w:type="dxa"/>
        <w:tblInd w:w="10" w:type="dxa"/>
        <w:tblLayout w:type="fixed"/>
        <w:tblLook w:val="0000" w:firstRow="0" w:lastRow="0" w:firstColumn="0" w:lastColumn="0" w:noHBand="0" w:noVBand="0"/>
      </w:tblPr>
      <w:tblGrid>
        <w:gridCol w:w="1970"/>
        <w:gridCol w:w="1540"/>
        <w:gridCol w:w="3581"/>
        <w:gridCol w:w="2533"/>
      </w:tblGrid>
      <w:tr w:rsidR="00CC36CD" w14:paraId="7E572C21" w14:textId="77777777">
        <w:trPr>
          <w:trHeight w:val="850"/>
        </w:trPr>
        <w:tc>
          <w:tcPr>
            <w:tcW w:w="1970" w:type="dxa"/>
            <w:vMerge w:val="restart"/>
            <w:tcBorders>
              <w:top w:val="single" w:sz="4" w:space="0" w:color="000000"/>
              <w:left w:val="single" w:sz="4" w:space="0" w:color="000000"/>
            </w:tcBorders>
            <w:shd w:val="clear" w:color="auto" w:fill="FFFFFF"/>
            <w:vAlign w:val="center"/>
          </w:tcPr>
          <w:p w14:paraId="4A5D615E" w14:textId="77777777" w:rsidR="00CC36CD" w:rsidRDefault="00000000">
            <w:pPr>
              <w:pBdr>
                <w:top w:val="nil"/>
                <w:left w:val="nil"/>
                <w:bottom w:val="nil"/>
                <w:right w:val="nil"/>
                <w:between w:val="nil"/>
              </w:pBdr>
              <w:spacing w:line="240" w:lineRule="auto"/>
              <w:ind w:left="127" w:right="35"/>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Total points for all types of learning activities</w:t>
            </w:r>
          </w:p>
        </w:tc>
        <w:tc>
          <w:tcPr>
            <w:tcW w:w="1540" w:type="dxa"/>
            <w:vMerge w:val="restart"/>
            <w:tcBorders>
              <w:top w:val="single" w:sz="4" w:space="0" w:color="000000"/>
              <w:left w:val="single" w:sz="4" w:space="0" w:color="000000"/>
            </w:tcBorders>
            <w:shd w:val="clear" w:color="auto" w:fill="FFFFFF"/>
            <w:vAlign w:val="center"/>
          </w:tcPr>
          <w:p w14:paraId="7B6D1E39" w14:textId="77777777" w:rsidR="00CC36CD" w:rsidRDefault="00000000">
            <w:pPr>
              <w:pBdr>
                <w:top w:val="nil"/>
                <w:left w:val="nil"/>
                <w:bottom w:val="nil"/>
                <w:right w:val="nil"/>
                <w:between w:val="nil"/>
              </w:pBdr>
              <w:spacing w:line="240" w:lineRule="auto"/>
              <w:ind w:left="127" w:right="35"/>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ECTS assessment</w:t>
            </w:r>
          </w:p>
        </w:tc>
        <w:tc>
          <w:tcPr>
            <w:tcW w:w="6114" w:type="dxa"/>
            <w:gridSpan w:val="2"/>
            <w:tcBorders>
              <w:top w:val="single" w:sz="4" w:space="0" w:color="000000"/>
              <w:left w:val="single" w:sz="4" w:space="0" w:color="000000"/>
              <w:right w:val="single" w:sz="4" w:space="0" w:color="000000"/>
            </w:tcBorders>
            <w:shd w:val="clear" w:color="auto" w:fill="FFFFFF"/>
            <w:vAlign w:val="center"/>
          </w:tcPr>
          <w:p w14:paraId="242D7110" w14:textId="77777777" w:rsidR="00CC36CD" w:rsidRDefault="00000000">
            <w:pPr>
              <w:pBdr>
                <w:top w:val="nil"/>
                <w:left w:val="nil"/>
                <w:bottom w:val="nil"/>
                <w:right w:val="nil"/>
                <w:between w:val="nil"/>
              </w:pBdr>
              <w:spacing w:line="240" w:lineRule="auto"/>
              <w:ind w:left="127" w:right="35"/>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National scale assessment for exam, course project (work), internship</w:t>
            </w:r>
          </w:p>
        </w:tc>
      </w:tr>
      <w:tr w:rsidR="00CC36CD" w14:paraId="21E66C0E" w14:textId="77777777">
        <w:trPr>
          <w:trHeight w:val="1200"/>
        </w:trPr>
        <w:tc>
          <w:tcPr>
            <w:tcW w:w="1970" w:type="dxa"/>
            <w:vMerge/>
            <w:tcBorders>
              <w:top w:val="single" w:sz="4" w:space="0" w:color="000000"/>
              <w:left w:val="single" w:sz="4" w:space="0" w:color="000000"/>
            </w:tcBorders>
            <w:shd w:val="clear" w:color="auto" w:fill="FFFFFF"/>
            <w:vAlign w:val="center"/>
          </w:tcPr>
          <w:p w14:paraId="7144EC77" w14:textId="77777777" w:rsidR="00CC36CD" w:rsidRDefault="00CC36CD">
            <w:pPr>
              <w:widowControl w:val="0"/>
              <w:pBdr>
                <w:top w:val="nil"/>
                <w:left w:val="nil"/>
                <w:bottom w:val="nil"/>
                <w:right w:val="nil"/>
                <w:between w:val="nil"/>
              </w:pBdr>
              <w:spacing w:line="276" w:lineRule="auto"/>
              <w:rPr>
                <w:rFonts w:ascii="Times New Roman" w:eastAsia="Times New Roman" w:hAnsi="Times New Roman" w:cs="Times New Roman"/>
                <w:color w:val="000000"/>
                <w:sz w:val="28"/>
                <w:szCs w:val="28"/>
              </w:rPr>
            </w:pPr>
          </w:p>
        </w:tc>
        <w:tc>
          <w:tcPr>
            <w:tcW w:w="1540" w:type="dxa"/>
            <w:vMerge/>
            <w:tcBorders>
              <w:top w:val="single" w:sz="4" w:space="0" w:color="000000"/>
              <w:left w:val="single" w:sz="4" w:space="0" w:color="000000"/>
            </w:tcBorders>
            <w:shd w:val="clear" w:color="auto" w:fill="FFFFFF"/>
            <w:vAlign w:val="center"/>
          </w:tcPr>
          <w:p w14:paraId="7C308272" w14:textId="77777777" w:rsidR="00CC36CD" w:rsidRDefault="00CC36CD">
            <w:pPr>
              <w:widowControl w:val="0"/>
              <w:pBdr>
                <w:top w:val="nil"/>
                <w:left w:val="nil"/>
                <w:bottom w:val="nil"/>
                <w:right w:val="nil"/>
                <w:between w:val="nil"/>
              </w:pBdr>
              <w:spacing w:line="276" w:lineRule="auto"/>
              <w:rPr>
                <w:rFonts w:ascii="Times New Roman" w:eastAsia="Times New Roman" w:hAnsi="Times New Roman" w:cs="Times New Roman"/>
                <w:color w:val="000000"/>
                <w:sz w:val="28"/>
                <w:szCs w:val="28"/>
              </w:rPr>
            </w:pPr>
          </w:p>
        </w:tc>
        <w:tc>
          <w:tcPr>
            <w:tcW w:w="3581" w:type="dxa"/>
            <w:tcBorders>
              <w:top w:val="single" w:sz="4" w:space="0" w:color="000000"/>
              <w:left w:val="single" w:sz="4" w:space="0" w:color="000000"/>
            </w:tcBorders>
            <w:shd w:val="clear" w:color="auto" w:fill="FFFFFF"/>
            <w:vAlign w:val="center"/>
          </w:tcPr>
          <w:p w14:paraId="6C093AEF" w14:textId="77777777" w:rsidR="00CC36CD" w:rsidRDefault="00000000">
            <w:pPr>
              <w:pBdr>
                <w:top w:val="nil"/>
                <w:left w:val="nil"/>
                <w:bottom w:val="nil"/>
                <w:right w:val="nil"/>
                <w:between w:val="nil"/>
              </w:pBdr>
              <w:spacing w:line="240" w:lineRule="auto"/>
              <w:ind w:left="127" w:right="35"/>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National scale assessment for exam, course project (work), internship</w:t>
            </w:r>
          </w:p>
        </w:tc>
        <w:tc>
          <w:tcPr>
            <w:tcW w:w="2533" w:type="dxa"/>
            <w:tcBorders>
              <w:top w:val="single" w:sz="4" w:space="0" w:color="000000"/>
              <w:left w:val="single" w:sz="4" w:space="0" w:color="000000"/>
              <w:right w:val="single" w:sz="4" w:space="0" w:color="000000"/>
            </w:tcBorders>
            <w:shd w:val="clear" w:color="auto" w:fill="FFFFFF"/>
            <w:vAlign w:val="center"/>
          </w:tcPr>
          <w:p w14:paraId="3926D5D7" w14:textId="77777777" w:rsidR="00CC36CD" w:rsidRDefault="00000000">
            <w:pPr>
              <w:pBdr>
                <w:top w:val="nil"/>
                <w:left w:val="nil"/>
                <w:bottom w:val="nil"/>
                <w:right w:val="nil"/>
                <w:between w:val="nil"/>
              </w:pBdr>
              <w:spacing w:line="240" w:lineRule="auto"/>
              <w:ind w:left="127" w:right="35"/>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For pass/fail (credit)</w:t>
            </w:r>
          </w:p>
        </w:tc>
      </w:tr>
      <w:tr w:rsidR="00CC36CD" w14:paraId="09DA0BBB" w14:textId="77777777">
        <w:trPr>
          <w:trHeight w:val="362"/>
        </w:trPr>
        <w:tc>
          <w:tcPr>
            <w:tcW w:w="1970" w:type="dxa"/>
            <w:tcBorders>
              <w:top w:val="single" w:sz="4" w:space="0" w:color="000000"/>
              <w:left w:val="single" w:sz="4" w:space="0" w:color="000000"/>
            </w:tcBorders>
            <w:shd w:val="clear" w:color="auto" w:fill="FFFFFF"/>
          </w:tcPr>
          <w:p w14:paraId="1FCC0B7C" w14:textId="77777777" w:rsidR="00CC36CD" w:rsidRDefault="00000000">
            <w:pPr>
              <w:pBdr>
                <w:top w:val="nil"/>
                <w:left w:val="nil"/>
                <w:bottom w:val="nil"/>
                <w:right w:val="nil"/>
                <w:between w:val="nil"/>
              </w:pBdr>
              <w:spacing w:line="240" w:lineRule="auto"/>
              <w:ind w:left="127" w:right="35"/>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90 – 100</w:t>
            </w:r>
          </w:p>
        </w:tc>
        <w:tc>
          <w:tcPr>
            <w:tcW w:w="1540" w:type="dxa"/>
            <w:tcBorders>
              <w:top w:val="single" w:sz="4" w:space="0" w:color="000000"/>
              <w:left w:val="single" w:sz="4" w:space="0" w:color="000000"/>
            </w:tcBorders>
            <w:shd w:val="clear" w:color="auto" w:fill="FFFFFF"/>
          </w:tcPr>
          <w:p w14:paraId="71E168F0" w14:textId="77777777" w:rsidR="00CC36CD" w:rsidRDefault="00000000">
            <w:pPr>
              <w:pBdr>
                <w:top w:val="nil"/>
                <w:left w:val="nil"/>
                <w:bottom w:val="nil"/>
                <w:right w:val="nil"/>
                <w:between w:val="nil"/>
              </w:pBdr>
              <w:spacing w:line="240" w:lineRule="auto"/>
              <w:ind w:left="127" w:right="35"/>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А</w:t>
            </w:r>
          </w:p>
        </w:tc>
        <w:tc>
          <w:tcPr>
            <w:tcW w:w="3581" w:type="dxa"/>
            <w:tcBorders>
              <w:top w:val="single" w:sz="4" w:space="0" w:color="000000"/>
              <w:left w:val="single" w:sz="4" w:space="0" w:color="000000"/>
            </w:tcBorders>
            <w:shd w:val="clear" w:color="auto" w:fill="FFFFFF"/>
          </w:tcPr>
          <w:p w14:paraId="6F83B7AB" w14:textId="77777777" w:rsidR="00CC36CD" w:rsidRDefault="00000000">
            <w:pPr>
              <w:pBdr>
                <w:top w:val="nil"/>
                <w:left w:val="nil"/>
                <w:bottom w:val="nil"/>
                <w:right w:val="nil"/>
                <w:between w:val="nil"/>
              </w:pBdr>
              <w:spacing w:line="240" w:lineRule="auto"/>
              <w:ind w:left="127" w:right="35"/>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excellent</w:t>
            </w:r>
          </w:p>
        </w:tc>
        <w:tc>
          <w:tcPr>
            <w:tcW w:w="2533" w:type="dxa"/>
            <w:vMerge w:val="restart"/>
            <w:tcBorders>
              <w:top w:val="single" w:sz="4" w:space="0" w:color="000000"/>
              <w:left w:val="single" w:sz="4" w:space="0" w:color="000000"/>
              <w:right w:val="single" w:sz="4" w:space="0" w:color="000000"/>
            </w:tcBorders>
            <w:shd w:val="clear" w:color="auto" w:fill="FFFFFF"/>
          </w:tcPr>
          <w:p w14:paraId="2B2A1E52" w14:textId="77777777" w:rsidR="00CC36CD" w:rsidRDefault="00000000">
            <w:pPr>
              <w:pBdr>
                <w:top w:val="nil"/>
                <w:left w:val="nil"/>
                <w:bottom w:val="nil"/>
                <w:right w:val="nil"/>
                <w:between w:val="nil"/>
              </w:pBdr>
              <w:spacing w:line="240" w:lineRule="auto"/>
              <w:ind w:left="127" w:right="35"/>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pass</w:t>
            </w:r>
          </w:p>
        </w:tc>
      </w:tr>
      <w:tr w:rsidR="00CC36CD" w14:paraId="72E66C6F" w14:textId="77777777">
        <w:trPr>
          <w:trHeight w:val="357"/>
        </w:trPr>
        <w:tc>
          <w:tcPr>
            <w:tcW w:w="1970" w:type="dxa"/>
            <w:tcBorders>
              <w:top w:val="single" w:sz="4" w:space="0" w:color="000000"/>
              <w:left w:val="single" w:sz="4" w:space="0" w:color="000000"/>
            </w:tcBorders>
            <w:shd w:val="clear" w:color="auto" w:fill="FFFFFF"/>
          </w:tcPr>
          <w:p w14:paraId="0D00B38B" w14:textId="77777777" w:rsidR="00CC36CD" w:rsidRDefault="00000000">
            <w:pPr>
              <w:pBdr>
                <w:top w:val="nil"/>
                <w:left w:val="nil"/>
                <w:bottom w:val="nil"/>
                <w:right w:val="nil"/>
                <w:between w:val="nil"/>
              </w:pBdr>
              <w:spacing w:line="240" w:lineRule="auto"/>
              <w:ind w:left="127" w:right="35"/>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82 – 89</w:t>
            </w:r>
          </w:p>
        </w:tc>
        <w:tc>
          <w:tcPr>
            <w:tcW w:w="1540" w:type="dxa"/>
            <w:tcBorders>
              <w:top w:val="single" w:sz="4" w:space="0" w:color="000000"/>
              <w:left w:val="single" w:sz="4" w:space="0" w:color="000000"/>
            </w:tcBorders>
            <w:shd w:val="clear" w:color="auto" w:fill="FFFFFF"/>
          </w:tcPr>
          <w:p w14:paraId="6EF48E38" w14:textId="77777777" w:rsidR="00CC36CD" w:rsidRDefault="00000000">
            <w:pPr>
              <w:pBdr>
                <w:top w:val="nil"/>
                <w:left w:val="nil"/>
                <w:bottom w:val="nil"/>
                <w:right w:val="nil"/>
                <w:between w:val="nil"/>
              </w:pBdr>
              <w:spacing w:line="240" w:lineRule="auto"/>
              <w:ind w:left="127" w:right="35"/>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В</w:t>
            </w:r>
          </w:p>
        </w:tc>
        <w:tc>
          <w:tcPr>
            <w:tcW w:w="3581" w:type="dxa"/>
            <w:vMerge w:val="restart"/>
            <w:tcBorders>
              <w:top w:val="single" w:sz="4" w:space="0" w:color="000000"/>
              <w:left w:val="single" w:sz="4" w:space="0" w:color="000000"/>
            </w:tcBorders>
            <w:shd w:val="clear" w:color="auto" w:fill="FFFFFF"/>
          </w:tcPr>
          <w:p w14:paraId="3700F96C" w14:textId="77777777" w:rsidR="00CC36CD" w:rsidRDefault="00000000">
            <w:pPr>
              <w:pBdr>
                <w:top w:val="nil"/>
                <w:left w:val="nil"/>
                <w:bottom w:val="nil"/>
                <w:right w:val="nil"/>
                <w:between w:val="nil"/>
              </w:pBdr>
              <w:spacing w:line="240" w:lineRule="auto"/>
              <w:ind w:left="127" w:right="35"/>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good</w:t>
            </w:r>
          </w:p>
        </w:tc>
        <w:tc>
          <w:tcPr>
            <w:tcW w:w="2533" w:type="dxa"/>
            <w:vMerge/>
            <w:tcBorders>
              <w:top w:val="single" w:sz="4" w:space="0" w:color="000000"/>
              <w:left w:val="single" w:sz="4" w:space="0" w:color="000000"/>
              <w:right w:val="single" w:sz="4" w:space="0" w:color="000000"/>
            </w:tcBorders>
            <w:shd w:val="clear" w:color="auto" w:fill="FFFFFF"/>
          </w:tcPr>
          <w:p w14:paraId="3B6D8079" w14:textId="77777777" w:rsidR="00CC36CD" w:rsidRDefault="00CC36CD">
            <w:pPr>
              <w:widowControl w:val="0"/>
              <w:pBdr>
                <w:top w:val="nil"/>
                <w:left w:val="nil"/>
                <w:bottom w:val="nil"/>
                <w:right w:val="nil"/>
                <w:between w:val="nil"/>
              </w:pBdr>
              <w:spacing w:line="276" w:lineRule="auto"/>
              <w:rPr>
                <w:rFonts w:ascii="Times New Roman" w:eastAsia="Times New Roman" w:hAnsi="Times New Roman" w:cs="Times New Roman"/>
                <w:color w:val="000000"/>
                <w:sz w:val="28"/>
                <w:szCs w:val="28"/>
              </w:rPr>
            </w:pPr>
          </w:p>
        </w:tc>
      </w:tr>
      <w:tr w:rsidR="00CC36CD" w14:paraId="79B71D3E" w14:textId="77777777">
        <w:trPr>
          <w:trHeight w:val="353"/>
        </w:trPr>
        <w:tc>
          <w:tcPr>
            <w:tcW w:w="1970" w:type="dxa"/>
            <w:tcBorders>
              <w:top w:val="single" w:sz="4" w:space="0" w:color="000000"/>
              <w:left w:val="single" w:sz="4" w:space="0" w:color="000000"/>
            </w:tcBorders>
            <w:shd w:val="clear" w:color="auto" w:fill="FFFFFF"/>
          </w:tcPr>
          <w:p w14:paraId="0CDACD4C" w14:textId="77777777" w:rsidR="00CC36CD" w:rsidRDefault="00000000">
            <w:pPr>
              <w:pBdr>
                <w:top w:val="nil"/>
                <w:left w:val="nil"/>
                <w:bottom w:val="nil"/>
                <w:right w:val="nil"/>
                <w:between w:val="nil"/>
              </w:pBdr>
              <w:spacing w:line="240" w:lineRule="auto"/>
              <w:ind w:left="127" w:right="35"/>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75 – 81</w:t>
            </w:r>
          </w:p>
        </w:tc>
        <w:tc>
          <w:tcPr>
            <w:tcW w:w="1540" w:type="dxa"/>
            <w:tcBorders>
              <w:top w:val="single" w:sz="4" w:space="0" w:color="000000"/>
              <w:left w:val="single" w:sz="4" w:space="0" w:color="000000"/>
            </w:tcBorders>
            <w:shd w:val="clear" w:color="auto" w:fill="FFFFFF"/>
          </w:tcPr>
          <w:p w14:paraId="41029089" w14:textId="77777777" w:rsidR="00CC36CD" w:rsidRDefault="00000000">
            <w:pPr>
              <w:pBdr>
                <w:top w:val="nil"/>
                <w:left w:val="nil"/>
                <w:bottom w:val="nil"/>
                <w:right w:val="nil"/>
                <w:between w:val="nil"/>
              </w:pBdr>
              <w:spacing w:line="240" w:lineRule="auto"/>
              <w:ind w:left="127" w:right="35"/>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С</w:t>
            </w:r>
          </w:p>
        </w:tc>
        <w:tc>
          <w:tcPr>
            <w:tcW w:w="3581" w:type="dxa"/>
            <w:vMerge/>
            <w:tcBorders>
              <w:top w:val="single" w:sz="4" w:space="0" w:color="000000"/>
              <w:left w:val="single" w:sz="4" w:space="0" w:color="000000"/>
            </w:tcBorders>
            <w:shd w:val="clear" w:color="auto" w:fill="FFFFFF"/>
          </w:tcPr>
          <w:p w14:paraId="1A6FACE4" w14:textId="77777777" w:rsidR="00CC36CD" w:rsidRDefault="00CC36CD">
            <w:pPr>
              <w:widowControl w:val="0"/>
              <w:pBdr>
                <w:top w:val="nil"/>
                <w:left w:val="nil"/>
                <w:bottom w:val="nil"/>
                <w:right w:val="nil"/>
                <w:between w:val="nil"/>
              </w:pBdr>
              <w:spacing w:line="276" w:lineRule="auto"/>
              <w:rPr>
                <w:rFonts w:ascii="Times New Roman" w:eastAsia="Times New Roman" w:hAnsi="Times New Roman" w:cs="Times New Roman"/>
                <w:color w:val="000000"/>
                <w:sz w:val="28"/>
                <w:szCs w:val="28"/>
              </w:rPr>
            </w:pPr>
          </w:p>
        </w:tc>
        <w:tc>
          <w:tcPr>
            <w:tcW w:w="2533" w:type="dxa"/>
            <w:vMerge/>
            <w:tcBorders>
              <w:top w:val="single" w:sz="4" w:space="0" w:color="000000"/>
              <w:left w:val="single" w:sz="4" w:space="0" w:color="000000"/>
              <w:right w:val="single" w:sz="4" w:space="0" w:color="000000"/>
            </w:tcBorders>
            <w:shd w:val="clear" w:color="auto" w:fill="FFFFFF"/>
          </w:tcPr>
          <w:p w14:paraId="4948677E" w14:textId="77777777" w:rsidR="00CC36CD" w:rsidRDefault="00CC36CD">
            <w:pPr>
              <w:widowControl w:val="0"/>
              <w:pBdr>
                <w:top w:val="nil"/>
                <w:left w:val="nil"/>
                <w:bottom w:val="nil"/>
                <w:right w:val="nil"/>
                <w:between w:val="nil"/>
              </w:pBdr>
              <w:spacing w:line="276" w:lineRule="auto"/>
              <w:rPr>
                <w:rFonts w:ascii="Times New Roman" w:eastAsia="Times New Roman" w:hAnsi="Times New Roman" w:cs="Times New Roman"/>
                <w:color w:val="000000"/>
                <w:sz w:val="28"/>
                <w:szCs w:val="28"/>
              </w:rPr>
            </w:pPr>
          </w:p>
        </w:tc>
      </w:tr>
      <w:tr w:rsidR="00CC36CD" w14:paraId="5312E16F" w14:textId="77777777">
        <w:trPr>
          <w:trHeight w:val="364"/>
        </w:trPr>
        <w:tc>
          <w:tcPr>
            <w:tcW w:w="1970" w:type="dxa"/>
            <w:tcBorders>
              <w:top w:val="single" w:sz="4" w:space="0" w:color="000000"/>
              <w:left w:val="single" w:sz="4" w:space="0" w:color="000000"/>
            </w:tcBorders>
            <w:shd w:val="clear" w:color="auto" w:fill="FFFFFF"/>
          </w:tcPr>
          <w:p w14:paraId="00E9D6E0" w14:textId="77777777" w:rsidR="00CC36CD" w:rsidRDefault="00000000">
            <w:pPr>
              <w:pBdr>
                <w:top w:val="nil"/>
                <w:left w:val="nil"/>
                <w:bottom w:val="nil"/>
                <w:right w:val="nil"/>
                <w:between w:val="nil"/>
              </w:pBdr>
              <w:spacing w:line="240" w:lineRule="auto"/>
              <w:ind w:left="127" w:right="35"/>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68 – 74</w:t>
            </w:r>
          </w:p>
        </w:tc>
        <w:tc>
          <w:tcPr>
            <w:tcW w:w="1540" w:type="dxa"/>
            <w:tcBorders>
              <w:top w:val="single" w:sz="4" w:space="0" w:color="000000"/>
              <w:left w:val="single" w:sz="4" w:space="0" w:color="000000"/>
            </w:tcBorders>
            <w:shd w:val="clear" w:color="auto" w:fill="FFFFFF"/>
          </w:tcPr>
          <w:p w14:paraId="25E512E3" w14:textId="77777777" w:rsidR="00CC36CD" w:rsidRDefault="00000000">
            <w:pPr>
              <w:pBdr>
                <w:top w:val="nil"/>
                <w:left w:val="nil"/>
                <w:bottom w:val="nil"/>
                <w:right w:val="nil"/>
                <w:between w:val="nil"/>
              </w:pBdr>
              <w:spacing w:line="240" w:lineRule="auto"/>
              <w:ind w:left="127" w:right="35"/>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D</w:t>
            </w:r>
          </w:p>
        </w:tc>
        <w:tc>
          <w:tcPr>
            <w:tcW w:w="3581" w:type="dxa"/>
            <w:vMerge w:val="restart"/>
            <w:tcBorders>
              <w:top w:val="single" w:sz="4" w:space="0" w:color="000000"/>
              <w:left w:val="single" w:sz="4" w:space="0" w:color="000000"/>
            </w:tcBorders>
            <w:shd w:val="clear" w:color="auto" w:fill="FFFFFF"/>
          </w:tcPr>
          <w:p w14:paraId="60125B31" w14:textId="77777777" w:rsidR="00CC36CD" w:rsidRDefault="00000000">
            <w:pPr>
              <w:pBdr>
                <w:top w:val="nil"/>
                <w:left w:val="nil"/>
                <w:bottom w:val="nil"/>
                <w:right w:val="nil"/>
                <w:between w:val="nil"/>
              </w:pBdr>
              <w:spacing w:line="240" w:lineRule="auto"/>
              <w:ind w:left="127" w:right="35"/>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satisfactory</w:t>
            </w:r>
          </w:p>
        </w:tc>
        <w:tc>
          <w:tcPr>
            <w:tcW w:w="2533" w:type="dxa"/>
            <w:vMerge/>
            <w:tcBorders>
              <w:top w:val="single" w:sz="4" w:space="0" w:color="000000"/>
              <w:left w:val="single" w:sz="4" w:space="0" w:color="000000"/>
              <w:right w:val="single" w:sz="4" w:space="0" w:color="000000"/>
            </w:tcBorders>
            <w:shd w:val="clear" w:color="auto" w:fill="FFFFFF"/>
          </w:tcPr>
          <w:p w14:paraId="3B414C24" w14:textId="77777777" w:rsidR="00CC36CD" w:rsidRDefault="00CC36CD">
            <w:pPr>
              <w:widowControl w:val="0"/>
              <w:pBdr>
                <w:top w:val="nil"/>
                <w:left w:val="nil"/>
                <w:bottom w:val="nil"/>
                <w:right w:val="nil"/>
                <w:between w:val="nil"/>
              </w:pBdr>
              <w:spacing w:line="276" w:lineRule="auto"/>
              <w:rPr>
                <w:rFonts w:ascii="Times New Roman" w:eastAsia="Times New Roman" w:hAnsi="Times New Roman" w:cs="Times New Roman"/>
                <w:color w:val="000000"/>
                <w:sz w:val="28"/>
                <w:szCs w:val="28"/>
              </w:rPr>
            </w:pPr>
          </w:p>
        </w:tc>
      </w:tr>
      <w:tr w:rsidR="00CC36CD" w14:paraId="300FF16D" w14:textId="77777777">
        <w:trPr>
          <w:trHeight w:val="344"/>
        </w:trPr>
        <w:tc>
          <w:tcPr>
            <w:tcW w:w="1970" w:type="dxa"/>
            <w:tcBorders>
              <w:top w:val="single" w:sz="4" w:space="0" w:color="000000"/>
              <w:left w:val="single" w:sz="4" w:space="0" w:color="000000"/>
            </w:tcBorders>
            <w:shd w:val="clear" w:color="auto" w:fill="FFFFFF"/>
          </w:tcPr>
          <w:p w14:paraId="165F4FCB" w14:textId="77777777" w:rsidR="00CC36CD" w:rsidRDefault="00000000">
            <w:pPr>
              <w:pBdr>
                <w:top w:val="nil"/>
                <w:left w:val="nil"/>
                <w:bottom w:val="nil"/>
                <w:right w:val="nil"/>
                <w:between w:val="nil"/>
              </w:pBdr>
              <w:spacing w:line="240" w:lineRule="auto"/>
              <w:ind w:left="127" w:right="35"/>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60 – 67</w:t>
            </w:r>
          </w:p>
        </w:tc>
        <w:tc>
          <w:tcPr>
            <w:tcW w:w="1540" w:type="dxa"/>
            <w:tcBorders>
              <w:top w:val="single" w:sz="4" w:space="0" w:color="000000"/>
              <w:left w:val="single" w:sz="4" w:space="0" w:color="000000"/>
            </w:tcBorders>
            <w:shd w:val="clear" w:color="auto" w:fill="FFFFFF"/>
          </w:tcPr>
          <w:p w14:paraId="6184EADF" w14:textId="77777777" w:rsidR="00CC36CD" w:rsidRDefault="00000000">
            <w:pPr>
              <w:pBdr>
                <w:top w:val="nil"/>
                <w:left w:val="nil"/>
                <w:bottom w:val="nil"/>
                <w:right w:val="nil"/>
                <w:between w:val="nil"/>
              </w:pBdr>
              <w:spacing w:line="240" w:lineRule="auto"/>
              <w:ind w:left="127" w:right="35"/>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Е</w:t>
            </w:r>
          </w:p>
        </w:tc>
        <w:tc>
          <w:tcPr>
            <w:tcW w:w="3581" w:type="dxa"/>
            <w:vMerge/>
            <w:tcBorders>
              <w:top w:val="single" w:sz="4" w:space="0" w:color="000000"/>
              <w:left w:val="single" w:sz="4" w:space="0" w:color="000000"/>
            </w:tcBorders>
            <w:shd w:val="clear" w:color="auto" w:fill="FFFFFF"/>
          </w:tcPr>
          <w:p w14:paraId="43335BD5" w14:textId="77777777" w:rsidR="00CC36CD" w:rsidRDefault="00CC36CD">
            <w:pPr>
              <w:widowControl w:val="0"/>
              <w:pBdr>
                <w:top w:val="nil"/>
                <w:left w:val="nil"/>
                <w:bottom w:val="nil"/>
                <w:right w:val="nil"/>
                <w:between w:val="nil"/>
              </w:pBdr>
              <w:spacing w:line="276" w:lineRule="auto"/>
              <w:rPr>
                <w:rFonts w:ascii="Times New Roman" w:eastAsia="Times New Roman" w:hAnsi="Times New Roman" w:cs="Times New Roman"/>
                <w:color w:val="000000"/>
                <w:sz w:val="28"/>
                <w:szCs w:val="28"/>
              </w:rPr>
            </w:pPr>
          </w:p>
        </w:tc>
        <w:tc>
          <w:tcPr>
            <w:tcW w:w="2533" w:type="dxa"/>
            <w:vMerge/>
            <w:tcBorders>
              <w:top w:val="single" w:sz="4" w:space="0" w:color="000000"/>
              <w:left w:val="single" w:sz="4" w:space="0" w:color="000000"/>
              <w:right w:val="single" w:sz="4" w:space="0" w:color="000000"/>
            </w:tcBorders>
            <w:shd w:val="clear" w:color="auto" w:fill="FFFFFF"/>
          </w:tcPr>
          <w:p w14:paraId="2456C6A8" w14:textId="77777777" w:rsidR="00CC36CD" w:rsidRDefault="00CC36CD">
            <w:pPr>
              <w:widowControl w:val="0"/>
              <w:pBdr>
                <w:top w:val="nil"/>
                <w:left w:val="nil"/>
                <w:bottom w:val="nil"/>
                <w:right w:val="nil"/>
                <w:between w:val="nil"/>
              </w:pBdr>
              <w:spacing w:line="276" w:lineRule="auto"/>
              <w:rPr>
                <w:rFonts w:ascii="Times New Roman" w:eastAsia="Times New Roman" w:hAnsi="Times New Roman" w:cs="Times New Roman"/>
                <w:color w:val="000000"/>
                <w:sz w:val="28"/>
                <w:szCs w:val="28"/>
              </w:rPr>
            </w:pPr>
          </w:p>
        </w:tc>
      </w:tr>
      <w:tr w:rsidR="00CC36CD" w14:paraId="44ACAD63" w14:textId="77777777">
        <w:trPr>
          <w:trHeight w:val="1362"/>
        </w:trPr>
        <w:tc>
          <w:tcPr>
            <w:tcW w:w="1970" w:type="dxa"/>
            <w:tcBorders>
              <w:top w:val="single" w:sz="4" w:space="0" w:color="000000"/>
              <w:left w:val="single" w:sz="4" w:space="0" w:color="000000"/>
            </w:tcBorders>
            <w:shd w:val="clear" w:color="auto" w:fill="FFFFFF"/>
          </w:tcPr>
          <w:p w14:paraId="6EADA6A1" w14:textId="77777777" w:rsidR="00CC36CD" w:rsidRDefault="00000000">
            <w:pPr>
              <w:pBdr>
                <w:top w:val="nil"/>
                <w:left w:val="nil"/>
                <w:bottom w:val="nil"/>
                <w:right w:val="nil"/>
                <w:between w:val="nil"/>
              </w:pBdr>
              <w:spacing w:line="240" w:lineRule="auto"/>
              <w:ind w:left="127" w:right="35"/>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35 – 59</w:t>
            </w:r>
          </w:p>
        </w:tc>
        <w:tc>
          <w:tcPr>
            <w:tcW w:w="1540" w:type="dxa"/>
            <w:tcBorders>
              <w:top w:val="single" w:sz="4" w:space="0" w:color="000000"/>
              <w:left w:val="single" w:sz="4" w:space="0" w:color="000000"/>
            </w:tcBorders>
            <w:shd w:val="clear" w:color="auto" w:fill="FFFFFF"/>
          </w:tcPr>
          <w:p w14:paraId="16DE6BFF" w14:textId="77777777" w:rsidR="00CC36CD" w:rsidRDefault="00000000">
            <w:pPr>
              <w:pBdr>
                <w:top w:val="nil"/>
                <w:left w:val="nil"/>
                <w:bottom w:val="nil"/>
                <w:right w:val="nil"/>
                <w:between w:val="nil"/>
              </w:pBdr>
              <w:spacing w:line="240" w:lineRule="auto"/>
              <w:ind w:left="127" w:right="35"/>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FХ</w:t>
            </w:r>
          </w:p>
        </w:tc>
        <w:tc>
          <w:tcPr>
            <w:tcW w:w="3581" w:type="dxa"/>
            <w:tcBorders>
              <w:top w:val="single" w:sz="4" w:space="0" w:color="000000"/>
              <w:left w:val="single" w:sz="4" w:space="0" w:color="000000"/>
            </w:tcBorders>
            <w:shd w:val="clear" w:color="auto" w:fill="FFFFFF"/>
          </w:tcPr>
          <w:p w14:paraId="6DE1D2B3" w14:textId="77777777" w:rsidR="00CC36CD" w:rsidRDefault="00000000">
            <w:pPr>
              <w:pBdr>
                <w:top w:val="nil"/>
                <w:left w:val="nil"/>
                <w:bottom w:val="nil"/>
                <w:right w:val="nil"/>
                <w:between w:val="nil"/>
              </w:pBdr>
              <w:spacing w:line="240" w:lineRule="auto"/>
              <w:ind w:left="127" w:right="35"/>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unsatisfactory with the possibility of retaking</w:t>
            </w:r>
          </w:p>
        </w:tc>
        <w:tc>
          <w:tcPr>
            <w:tcW w:w="2533" w:type="dxa"/>
            <w:tcBorders>
              <w:top w:val="single" w:sz="4" w:space="0" w:color="000000"/>
              <w:left w:val="single" w:sz="4" w:space="0" w:color="000000"/>
              <w:right w:val="single" w:sz="4" w:space="0" w:color="000000"/>
            </w:tcBorders>
            <w:shd w:val="clear" w:color="auto" w:fill="FFFFFF"/>
          </w:tcPr>
          <w:p w14:paraId="0B5D1EA8" w14:textId="77777777" w:rsidR="00CC36CD" w:rsidRDefault="00000000">
            <w:pPr>
              <w:pBdr>
                <w:top w:val="nil"/>
                <w:left w:val="nil"/>
                <w:bottom w:val="nil"/>
                <w:right w:val="nil"/>
                <w:between w:val="nil"/>
              </w:pBdr>
              <w:spacing w:line="240" w:lineRule="auto"/>
              <w:ind w:left="127" w:right="35"/>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fail</w:t>
            </w:r>
          </w:p>
          <w:p w14:paraId="0E6DCFCD" w14:textId="77777777" w:rsidR="00CC36CD" w:rsidRDefault="00CC36CD">
            <w:pPr>
              <w:pBdr>
                <w:top w:val="nil"/>
                <w:left w:val="nil"/>
                <w:bottom w:val="nil"/>
                <w:right w:val="nil"/>
                <w:between w:val="nil"/>
              </w:pBdr>
              <w:spacing w:line="240" w:lineRule="auto"/>
              <w:ind w:left="127" w:right="35"/>
              <w:jc w:val="both"/>
              <w:rPr>
                <w:rFonts w:ascii="Times New Roman" w:eastAsia="Times New Roman" w:hAnsi="Times New Roman" w:cs="Times New Roman"/>
                <w:color w:val="000000"/>
                <w:sz w:val="28"/>
                <w:szCs w:val="28"/>
              </w:rPr>
            </w:pPr>
          </w:p>
          <w:p w14:paraId="25C9AADD" w14:textId="77777777" w:rsidR="00CC36CD" w:rsidRDefault="00000000">
            <w:pPr>
              <w:pBdr>
                <w:top w:val="nil"/>
                <w:left w:val="nil"/>
                <w:bottom w:val="nil"/>
                <w:right w:val="nil"/>
                <w:between w:val="nil"/>
              </w:pBdr>
              <w:spacing w:line="240" w:lineRule="auto"/>
              <w:ind w:left="127" w:right="35"/>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unsatisfactory with the possibility of retaking</w:t>
            </w:r>
          </w:p>
        </w:tc>
      </w:tr>
      <w:tr w:rsidR="00CC36CD" w14:paraId="21227D1B" w14:textId="77777777">
        <w:trPr>
          <w:trHeight w:val="1713"/>
        </w:trPr>
        <w:tc>
          <w:tcPr>
            <w:tcW w:w="1970" w:type="dxa"/>
            <w:tcBorders>
              <w:top w:val="single" w:sz="4" w:space="0" w:color="000000"/>
              <w:left w:val="single" w:sz="4" w:space="0" w:color="000000"/>
              <w:bottom w:val="single" w:sz="4" w:space="0" w:color="000000"/>
            </w:tcBorders>
            <w:shd w:val="clear" w:color="auto" w:fill="FFFFFF"/>
          </w:tcPr>
          <w:p w14:paraId="2F848549" w14:textId="77777777" w:rsidR="00CC36CD" w:rsidRDefault="00000000">
            <w:pPr>
              <w:pBdr>
                <w:top w:val="nil"/>
                <w:left w:val="nil"/>
                <w:bottom w:val="nil"/>
                <w:right w:val="nil"/>
                <w:between w:val="nil"/>
              </w:pBdr>
              <w:spacing w:line="240" w:lineRule="auto"/>
              <w:ind w:left="127" w:right="35"/>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0 – 34</w:t>
            </w:r>
          </w:p>
        </w:tc>
        <w:tc>
          <w:tcPr>
            <w:tcW w:w="1540" w:type="dxa"/>
            <w:tcBorders>
              <w:top w:val="single" w:sz="4" w:space="0" w:color="000000"/>
              <w:left w:val="single" w:sz="4" w:space="0" w:color="000000"/>
              <w:bottom w:val="single" w:sz="4" w:space="0" w:color="000000"/>
            </w:tcBorders>
            <w:shd w:val="clear" w:color="auto" w:fill="FFFFFF"/>
          </w:tcPr>
          <w:p w14:paraId="09F9FE97" w14:textId="77777777" w:rsidR="00CC36CD" w:rsidRDefault="00000000">
            <w:pPr>
              <w:pBdr>
                <w:top w:val="nil"/>
                <w:left w:val="nil"/>
                <w:bottom w:val="nil"/>
                <w:right w:val="nil"/>
                <w:between w:val="nil"/>
              </w:pBdr>
              <w:spacing w:line="240" w:lineRule="auto"/>
              <w:ind w:left="127" w:right="35"/>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F</w:t>
            </w:r>
          </w:p>
        </w:tc>
        <w:tc>
          <w:tcPr>
            <w:tcW w:w="3581" w:type="dxa"/>
            <w:tcBorders>
              <w:top w:val="single" w:sz="4" w:space="0" w:color="000000"/>
              <w:left w:val="single" w:sz="4" w:space="0" w:color="000000"/>
              <w:bottom w:val="single" w:sz="4" w:space="0" w:color="000000"/>
            </w:tcBorders>
            <w:shd w:val="clear" w:color="auto" w:fill="FFFFFF"/>
          </w:tcPr>
          <w:p w14:paraId="56A89BC1" w14:textId="77777777" w:rsidR="00CC36CD" w:rsidRDefault="00000000">
            <w:pPr>
              <w:pBdr>
                <w:top w:val="nil"/>
                <w:left w:val="nil"/>
                <w:bottom w:val="nil"/>
                <w:right w:val="nil"/>
                <w:between w:val="nil"/>
              </w:pBdr>
              <w:spacing w:line="240" w:lineRule="auto"/>
              <w:ind w:left="127" w:right="35"/>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unsatisfactory with mandatory re-study of the discipline</w:t>
            </w:r>
          </w:p>
        </w:tc>
        <w:tc>
          <w:tcPr>
            <w:tcW w:w="2533" w:type="dxa"/>
            <w:tcBorders>
              <w:top w:val="single" w:sz="4" w:space="0" w:color="000000"/>
              <w:left w:val="single" w:sz="4" w:space="0" w:color="000000"/>
              <w:bottom w:val="single" w:sz="4" w:space="0" w:color="000000"/>
              <w:right w:val="single" w:sz="4" w:space="0" w:color="000000"/>
            </w:tcBorders>
            <w:shd w:val="clear" w:color="auto" w:fill="FFFFFF"/>
          </w:tcPr>
          <w:p w14:paraId="1D6C1E19" w14:textId="77777777" w:rsidR="00CC36CD" w:rsidRDefault="00000000">
            <w:pPr>
              <w:pBdr>
                <w:top w:val="nil"/>
                <w:left w:val="nil"/>
                <w:bottom w:val="nil"/>
                <w:right w:val="nil"/>
                <w:between w:val="nil"/>
              </w:pBdr>
              <w:spacing w:line="240" w:lineRule="auto"/>
              <w:ind w:left="127" w:right="35"/>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fail</w:t>
            </w:r>
          </w:p>
          <w:p w14:paraId="57CB5689" w14:textId="77777777" w:rsidR="00CC36CD" w:rsidRDefault="00CC36CD">
            <w:pPr>
              <w:pBdr>
                <w:top w:val="nil"/>
                <w:left w:val="nil"/>
                <w:bottom w:val="nil"/>
                <w:right w:val="nil"/>
                <w:between w:val="nil"/>
              </w:pBdr>
              <w:spacing w:line="240" w:lineRule="auto"/>
              <w:ind w:left="127" w:right="35"/>
              <w:jc w:val="both"/>
              <w:rPr>
                <w:rFonts w:ascii="Times New Roman" w:eastAsia="Times New Roman" w:hAnsi="Times New Roman" w:cs="Times New Roman"/>
                <w:color w:val="000000"/>
                <w:sz w:val="28"/>
                <w:szCs w:val="28"/>
              </w:rPr>
            </w:pPr>
          </w:p>
          <w:p w14:paraId="2EC39B1D" w14:textId="77777777" w:rsidR="00CC36CD" w:rsidRDefault="00000000">
            <w:pPr>
              <w:pBdr>
                <w:top w:val="nil"/>
                <w:left w:val="nil"/>
                <w:bottom w:val="nil"/>
                <w:right w:val="nil"/>
                <w:between w:val="nil"/>
              </w:pBdr>
              <w:spacing w:line="240" w:lineRule="auto"/>
              <w:ind w:left="127" w:right="35"/>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unsatisfactory with mandatory re-study of the discipline</w:t>
            </w:r>
          </w:p>
        </w:tc>
      </w:tr>
    </w:tbl>
    <w:p w14:paraId="432638EB" w14:textId="77777777" w:rsidR="00CC36CD" w:rsidRDefault="00CC36CD">
      <w:pPr>
        <w:pBdr>
          <w:top w:val="nil"/>
          <w:left w:val="nil"/>
          <w:bottom w:val="nil"/>
          <w:right w:val="nil"/>
          <w:between w:val="nil"/>
        </w:pBdr>
        <w:spacing w:line="240" w:lineRule="auto"/>
        <w:ind w:firstLine="720"/>
        <w:jc w:val="both"/>
        <w:rPr>
          <w:rFonts w:ascii="Times New Roman" w:eastAsia="Times New Roman" w:hAnsi="Times New Roman" w:cs="Times New Roman"/>
          <w:b/>
          <w:bCs/>
          <w:color w:val="000000"/>
          <w:sz w:val="28"/>
          <w:szCs w:val="28"/>
        </w:rPr>
      </w:pPr>
    </w:p>
    <w:p w14:paraId="2C626D7C" w14:textId="77777777" w:rsidR="00CC36CD" w:rsidRDefault="00000000">
      <w:pPr>
        <w:pBdr>
          <w:top w:val="nil"/>
          <w:left w:val="nil"/>
          <w:bottom w:val="nil"/>
          <w:right w:val="nil"/>
          <w:between w:val="nil"/>
        </w:pBdr>
        <w:spacing w:line="240" w:lineRule="auto"/>
        <w:ind w:firstLine="720"/>
        <w:jc w:val="both"/>
        <w:rPr>
          <w:rFonts w:ascii="Times New Roman" w:eastAsia="Times New Roman" w:hAnsi="Times New Roman" w:cs="Times New Roman"/>
          <w:b/>
          <w:bCs/>
          <w:color w:val="000000"/>
          <w:sz w:val="28"/>
          <w:szCs w:val="28"/>
        </w:rPr>
      </w:pPr>
      <w:r>
        <w:rPr>
          <w:rFonts w:ascii="Times New Roman" w:eastAsia="Times New Roman" w:hAnsi="Times New Roman" w:cs="Times New Roman"/>
          <w:b/>
          <w:bCs/>
          <w:color w:val="000000"/>
          <w:sz w:val="28"/>
          <w:szCs w:val="28"/>
        </w:rPr>
        <w:t>Discipline’s Policy.</w:t>
      </w:r>
    </w:p>
    <w:p w14:paraId="570EE6EB" w14:textId="77777777" w:rsidR="00CC36CD" w:rsidRDefault="00000000">
      <w:pPr>
        <w:pBdr>
          <w:top w:val="nil"/>
          <w:left w:val="nil"/>
          <w:bottom w:val="nil"/>
          <w:right w:val="nil"/>
          <w:between w:val="nil"/>
        </w:pBdr>
        <w:spacing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lastRenderedPageBreak/>
        <w:t>- regularly attend lectures and practical classes;</w:t>
      </w:r>
    </w:p>
    <w:p w14:paraId="71BD9A0A" w14:textId="77777777" w:rsidR="00CC36CD" w:rsidRDefault="00000000">
      <w:pPr>
        <w:pBdr>
          <w:top w:val="nil"/>
          <w:left w:val="nil"/>
          <w:bottom w:val="nil"/>
          <w:right w:val="nil"/>
          <w:between w:val="nil"/>
        </w:pBdr>
        <w:spacing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work systematically and actively in lectures and practical classes;</w:t>
      </w:r>
    </w:p>
    <w:p w14:paraId="11CB5537" w14:textId="77777777" w:rsidR="00CC36CD" w:rsidRDefault="00000000">
      <w:pPr>
        <w:pBdr>
          <w:top w:val="nil"/>
          <w:left w:val="nil"/>
          <w:bottom w:val="nil"/>
          <w:right w:val="nil"/>
          <w:between w:val="nil"/>
        </w:pBdr>
        <w:spacing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catch-up on missed classes;</w:t>
      </w:r>
    </w:p>
    <w:p w14:paraId="4090E1E4" w14:textId="77777777" w:rsidR="00CC36CD" w:rsidRDefault="00000000">
      <w:pPr>
        <w:pBdr>
          <w:top w:val="nil"/>
          <w:left w:val="nil"/>
          <w:bottom w:val="nil"/>
          <w:right w:val="nil"/>
          <w:between w:val="nil"/>
        </w:pBdr>
        <w:spacing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perform the tasks required by the syllabus in full and with appropriate quality;</w:t>
      </w:r>
    </w:p>
    <w:p w14:paraId="1136C98A" w14:textId="77777777" w:rsidR="00CC36CD" w:rsidRDefault="00000000">
      <w:pPr>
        <w:pBdr>
          <w:top w:val="nil"/>
          <w:left w:val="nil"/>
          <w:bottom w:val="nil"/>
          <w:right w:val="nil"/>
          <w:between w:val="nil"/>
        </w:pBdr>
        <w:spacing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perform control and other independent work;</w:t>
      </w:r>
    </w:p>
    <w:p w14:paraId="7DDE6136" w14:textId="77777777" w:rsidR="00CC36CD" w:rsidRDefault="00000000">
      <w:pPr>
        <w:pBdr>
          <w:top w:val="nil"/>
          <w:left w:val="nil"/>
          <w:bottom w:val="nil"/>
          <w:right w:val="nil"/>
          <w:between w:val="nil"/>
        </w:pBdr>
        <w:spacing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adhere to the norms of academic </w:t>
      </w:r>
      <w:proofErr w:type="spellStart"/>
      <w:r>
        <w:rPr>
          <w:rFonts w:ascii="Times New Roman" w:eastAsia="Times New Roman" w:hAnsi="Times New Roman" w:cs="Times New Roman"/>
          <w:color w:val="000000"/>
          <w:sz w:val="28"/>
          <w:szCs w:val="28"/>
        </w:rPr>
        <w:t>behaviour</w:t>
      </w:r>
      <w:proofErr w:type="spellEnd"/>
      <w:r>
        <w:rPr>
          <w:rFonts w:ascii="Times New Roman" w:eastAsia="Times New Roman" w:hAnsi="Times New Roman" w:cs="Times New Roman"/>
          <w:color w:val="000000"/>
          <w:sz w:val="28"/>
          <w:szCs w:val="28"/>
        </w:rPr>
        <w:t xml:space="preserve"> and ethics.</w:t>
      </w:r>
    </w:p>
    <w:p w14:paraId="574449A7" w14:textId="77777777" w:rsidR="00CC36CD" w:rsidRDefault="00CC36CD">
      <w:pPr>
        <w:pBdr>
          <w:top w:val="nil"/>
          <w:left w:val="nil"/>
          <w:bottom w:val="nil"/>
          <w:right w:val="nil"/>
          <w:between w:val="nil"/>
        </w:pBdr>
        <w:spacing w:line="240" w:lineRule="auto"/>
        <w:ind w:firstLine="720"/>
        <w:jc w:val="both"/>
        <w:rPr>
          <w:rFonts w:ascii="Times New Roman" w:eastAsia="Times New Roman" w:hAnsi="Times New Roman" w:cs="Times New Roman"/>
          <w:color w:val="000000"/>
          <w:sz w:val="28"/>
          <w:szCs w:val="28"/>
        </w:rPr>
      </w:pPr>
    </w:p>
    <w:p w14:paraId="71CA8161" w14:textId="77777777" w:rsidR="00CC36CD" w:rsidRDefault="00000000">
      <w:pPr>
        <w:pBdr>
          <w:top w:val="nil"/>
          <w:left w:val="nil"/>
          <w:bottom w:val="nil"/>
          <w:right w:val="nil"/>
          <w:between w:val="nil"/>
        </w:pBdr>
        <w:spacing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The academic discipline “</w:t>
      </w:r>
      <w:r>
        <w:rPr>
          <w:rFonts w:ascii="Times New Roman" w:eastAsia="Times New Roman" w:hAnsi="Times New Roman" w:cs="Times New Roman"/>
          <w:color w:val="000000"/>
          <w:sz w:val="28"/>
          <w:szCs w:val="28"/>
          <w:highlight w:val="white"/>
        </w:rPr>
        <w:t>Finance, money and credit</w:t>
      </w:r>
      <w:r>
        <w:rPr>
          <w:rFonts w:ascii="Times New Roman" w:eastAsia="Times New Roman" w:hAnsi="Times New Roman" w:cs="Times New Roman"/>
          <w:sz w:val="28"/>
          <w:szCs w:val="28"/>
        </w:rPr>
        <w:t>”</w:t>
      </w:r>
      <w:r>
        <w:rPr>
          <w:rFonts w:ascii="Times New Roman" w:eastAsia="Times New Roman" w:hAnsi="Times New Roman" w:cs="Times New Roman"/>
          <w:color w:val="000000"/>
          <w:sz w:val="28"/>
          <w:szCs w:val="28"/>
        </w:rPr>
        <w:t xml:space="preserve"> requires adherence to the principles of ethics and academic integrity, with particular emphasis on preventing plagiarism in all its forms. All written assignments, reports, essays, abstracts, and presentations must be original, authored by the student, and not overloaded with quotations, which must be accompanied by references to primary sources. Violations of academic integrity include academic plagiarism, self-plagiarism, fabrication, falsification, copying, deception, bribery, and biased evaluation.</w:t>
      </w:r>
    </w:p>
    <w:p w14:paraId="00D24DCB" w14:textId="77777777" w:rsidR="00CC36CD" w:rsidRDefault="00000000">
      <w:pPr>
        <w:pBdr>
          <w:top w:val="nil"/>
          <w:left w:val="nil"/>
          <w:bottom w:val="nil"/>
          <w:right w:val="nil"/>
          <w:between w:val="nil"/>
        </w:pBdr>
        <w:spacing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Student assessment is based on participation and activity in seminar/practical classes, completion of independent work tasks, and performance of assignments aimed at developing practical skills and competencies. Additional (bonus) points may be awarded for activities such as participation in round-table discussions, scientific conferences, or student research competitions.</w:t>
      </w:r>
    </w:p>
    <w:p w14:paraId="1EFF196C" w14:textId="77777777" w:rsidR="00CC36CD" w:rsidRDefault="00CC36CD">
      <w:pPr>
        <w:pBdr>
          <w:top w:val="nil"/>
          <w:left w:val="nil"/>
          <w:bottom w:val="nil"/>
          <w:right w:val="nil"/>
          <w:between w:val="nil"/>
        </w:pBdr>
        <w:spacing w:line="240" w:lineRule="auto"/>
        <w:ind w:firstLine="720"/>
        <w:jc w:val="both"/>
        <w:rPr>
          <w:rFonts w:ascii="Times New Roman" w:eastAsia="Times New Roman" w:hAnsi="Times New Roman" w:cs="Times New Roman"/>
          <w:color w:val="000000"/>
          <w:sz w:val="28"/>
          <w:szCs w:val="28"/>
        </w:rPr>
      </w:pPr>
    </w:p>
    <w:p w14:paraId="3B7F1250" w14:textId="77777777" w:rsidR="00CC36CD" w:rsidRDefault="00000000">
      <w:pPr>
        <w:pBdr>
          <w:top w:val="nil"/>
          <w:left w:val="nil"/>
          <w:bottom w:val="nil"/>
          <w:right w:val="nil"/>
          <w:between w:val="nil"/>
        </w:pBdr>
        <w:spacing w:line="240" w:lineRule="auto"/>
        <w:ind w:firstLine="720"/>
        <w:jc w:val="both"/>
        <w:rPr>
          <w:rFonts w:ascii="Times New Roman" w:eastAsia="Times New Roman" w:hAnsi="Times New Roman" w:cs="Times New Roman"/>
          <w:b/>
          <w:bCs/>
          <w:color w:val="000000"/>
          <w:sz w:val="28"/>
          <w:szCs w:val="28"/>
        </w:rPr>
      </w:pPr>
      <w:r>
        <w:rPr>
          <w:rFonts w:ascii="Times New Roman" w:eastAsia="Times New Roman" w:hAnsi="Times New Roman" w:cs="Times New Roman"/>
          <w:b/>
          <w:bCs/>
          <w:color w:val="000000"/>
          <w:sz w:val="28"/>
          <w:szCs w:val="28"/>
        </w:rPr>
        <w:t>Methodological support of the academic discipline</w:t>
      </w:r>
    </w:p>
    <w:p w14:paraId="14EE5062" w14:textId="77777777" w:rsidR="00CC36CD" w:rsidRDefault="00000000">
      <w:pPr>
        <w:pBdr>
          <w:top w:val="nil"/>
          <w:left w:val="nil"/>
          <w:bottom w:val="nil"/>
          <w:right w:val="nil"/>
          <w:between w:val="nil"/>
        </w:pBdr>
        <w:spacing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Teaching and methodological support for the discipline includes lecture notes, methodological guidelines for conducting practical (seminar) classes, and methodological recommendations for students’ independent work in the academic discipline “</w:t>
      </w:r>
      <w:r>
        <w:rPr>
          <w:rFonts w:ascii="Times New Roman" w:eastAsia="Times New Roman" w:hAnsi="Times New Roman" w:cs="Times New Roman"/>
          <w:color w:val="000000"/>
          <w:sz w:val="28"/>
          <w:szCs w:val="28"/>
          <w:highlight w:val="white"/>
        </w:rPr>
        <w:t>Finance, money and credit</w:t>
      </w:r>
      <w:r>
        <w:rPr>
          <w:rFonts w:ascii="Times New Roman" w:eastAsia="Times New Roman" w:hAnsi="Times New Roman" w:cs="Times New Roman"/>
          <w:sz w:val="28"/>
          <w:szCs w:val="28"/>
        </w:rPr>
        <w:t>”</w:t>
      </w:r>
      <w:r>
        <w:rPr>
          <w:rFonts w:ascii="Times New Roman" w:eastAsia="Times New Roman" w:hAnsi="Times New Roman" w:cs="Times New Roman"/>
          <w:color w:val="000000"/>
          <w:sz w:val="28"/>
          <w:szCs w:val="28"/>
        </w:rPr>
        <w:t>.</w:t>
      </w:r>
    </w:p>
    <w:p w14:paraId="158E7C26" w14:textId="77777777" w:rsidR="00CC36CD" w:rsidRDefault="00CC36CD">
      <w:pPr>
        <w:widowControl w:val="0"/>
        <w:shd w:val="clear" w:color="auto" w:fill="FFFFFF"/>
        <w:spacing w:line="240" w:lineRule="auto"/>
        <w:jc w:val="both"/>
        <w:rPr>
          <w:rFonts w:ascii="Times New Roman" w:eastAsia="Times New Roman" w:hAnsi="Times New Roman" w:cs="Times New Roman"/>
          <w:sz w:val="28"/>
          <w:szCs w:val="28"/>
        </w:rPr>
      </w:pPr>
    </w:p>
    <w:p w14:paraId="163D684B" w14:textId="77777777" w:rsidR="00CC36CD" w:rsidRDefault="00000000">
      <w:pPr>
        <w:widowControl w:val="0"/>
        <w:pBdr>
          <w:top w:val="nil"/>
          <w:left w:val="nil"/>
          <w:bottom w:val="nil"/>
          <w:right w:val="nil"/>
          <w:between w:val="nil"/>
        </w:pBdr>
        <w:tabs>
          <w:tab w:val="left" w:pos="993"/>
        </w:tabs>
        <w:spacing w:line="240" w:lineRule="auto"/>
        <w:ind w:firstLine="709"/>
        <w:jc w:val="center"/>
        <w:rPr>
          <w:rFonts w:ascii="Times New Roman" w:eastAsia="Times New Roman" w:hAnsi="Times New Roman" w:cs="Times New Roman"/>
          <w:b/>
          <w:bCs/>
          <w:color w:val="000000"/>
          <w:sz w:val="28"/>
          <w:szCs w:val="28"/>
        </w:rPr>
      </w:pPr>
      <w:r>
        <w:rPr>
          <w:rFonts w:ascii="Times New Roman" w:eastAsia="Times New Roman" w:hAnsi="Times New Roman" w:cs="Times New Roman"/>
          <w:b/>
          <w:bCs/>
          <w:color w:val="000000"/>
          <w:sz w:val="28"/>
          <w:szCs w:val="28"/>
        </w:rPr>
        <w:t>Recommended sources of information:</w:t>
      </w:r>
    </w:p>
    <w:p w14:paraId="4CD6B859" w14:textId="77777777" w:rsidR="00CC36CD" w:rsidRDefault="00CC36CD">
      <w:pPr>
        <w:widowControl w:val="0"/>
        <w:spacing w:line="240" w:lineRule="auto"/>
        <w:jc w:val="both"/>
        <w:rPr>
          <w:rFonts w:ascii="Times New Roman" w:eastAsia="Times New Roman" w:hAnsi="Times New Roman" w:cs="Times New Roman"/>
          <w:b/>
          <w:bCs/>
          <w:sz w:val="28"/>
          <w:szCs w:val="28"/>
        </w:rPr>
      </w:pPr>
    </w:p>
    <w:p w14:paraId="646B0386" w14:textId="77777777" w:rsidR="00CC36CD" w:rsidRDefault="00000000">
      <w:pPr>
        <w:widowControl w:val="0"/>
        <w:pBdr>
          <w:top w:val="nil"/>
          <w:left w:val="nil"/>
          <w:bottom w:val="nil"/>
          <w:right w:val="nil"/>
          <w:between w:val="nil"/>
        </w:pBdr>
        <w:spacing w:line="240" w:lineRule="auto"/>
        <w:jc w:val="both"/>
        <w:rPr>
          <w:rFonts w:ascii="Times New Roman" w:eastAsia="Times New Roman" w:hAnsi="Times New Roman" w:cs="Times New Roman"/>
          <w:b/>
          <w:bCs/>
          <w:color w:val="000000"/>
          <w:sz w:val="28"/>
          <w:szCs w:val="28"/>
        </w:rPr>
      </w:pPr>
      <w:r>
        <w:rPr>
          <w:rFonts w:ascii="Times New Roman" w:eastAsia="Times New Roman" w:hAnsi="Times New Roman" w:cs="Times New Roman"/>
          <w:b/>
          <w:bCs/>
          <w:color w:val="000000"/>
          <w:sz w:val="28"/>
          <w:szCs w:val="28"/>
        </w:rPr>
        <w:t>Basic literature:</w:t>
      </w:r>
    </w:p>
    <w:p w14:paraId="787319AC" w14:textId="77777777" w:rsidR="00CC36CD" w:rsidRDefault="00000000">
      <w:pPr>
        <w:widowControl w:val="0"/>
        <w:numPr>
          <w:ilvl w:val="0"/>
          <w:numId w:val="4"/>
        </w:numPr>
        <w:pBdr>
          <w:top w:val="nil"/>
          <w:left w:val="nil"/>
          <w:bottom w:val="nil"/>
          <w:right w:val="nil"/>
          <w:between w:val="nil"/>
        </w:pBdr>
        <w:spacing w:line="240" w:lineRule="auto"/>
        <w:ind w:left="426" w:right="1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Money and Credit: Textbook / V. Yu. Svitlychna; Kharkiv National University of Municipal Economy named after O. M. Beketov. – Kharkiv: KNU named after O. M. Beketov, 2020. – 191 p. URL: https://fpk.in.ua/images/biblioteka/2fmb_finansy/Hroshchi-ta-kredyt-2020.pdf</w:t>
      </w:r>
    </w:p>
    <w:p w14:paraId="72ACCE32" w14:textId="77777777" w:rsidR="00CC36CD" w:rsidRDefault="00000000">
      <w:pPr>
        <w:widowControl w:val="0"/>
        <w:numPr>
          <w:ilvl w:val="0"/>
          <w:numId w:val="4"/>
        </w:numPr>
        <w:pBdr>
          <w:top w:val="nil"/>
          <w:left w:val="nil"/>
          <w:bottom w:val="nil"/>
          <w:right w:val="nil"/>
          <w:between w:val="nil"/>
        </w:pBdr>
        <w:spacing w:line="240" w:lineRule="auto"/>
        <w:ind w:left="426" w:right="1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Money and Credit: Textbook / S. P. Stetsenko, V. V. </w:t>
      </w:r>
      <w:proofErr w:type="spellStart"/>
      <w:r>
        <w:rPr>
          <w:rFonts w:ascii="Times New Roman" w:eastAsia="Times New Roman" w:hAnsi="Times New Roman" w:cs="Times New Roman"/>
          <w:color w:val="000000"/>
          <w:sz w:val="28"/>
          <w:szCs w:val="28"/>
        </w:rPr>
        <w:t>Titok</w:t>
      </w:r>
      <w:proofErr w:type="spellEnd"/>
      <w:r>
        <w:rPr>
          <w:rFonts w:ascii="Times New Roman" w:eastAsia="Times New Roman" w:hAnsi="Times New Roman" w:cs="Times New Roman"/>
          <w:color w:val="000000"/>
          <w:sz w:val="28"/>
          <w:szCs w:val="28"/>
        </w:rPr>
        <w:t xml:space="preserve">, N. V. </w:t>
      </w:r>
      <w:proofErr w:type="spellStart"/>
      <w:r>
        <w:rPr>
          <w:rFonts w:ascii="Times New Roman" w:eastAsia="Times New Roman" w:hAnsi="Times New Roman" w:cs="Times New Roman"/>
          <w:color w:val="000000"/>
          <w:sz w:val="28"/>
          <w:szCs w:val="28"/>
        </w:rPr>
        <w:t>Lysytsia</w:t>
      </w:r>
      <w:proofErr w:type="spellEnd"/>
      <w:r>
        <w:rPr>
          <w:rFonts w:ascii="Times New Roman" w:eastAsia="Times New Roman" w:hAnsi="Times New Roman" w:cs="Times New Roman"/>
          <w:color w:val="000000"/>
          <w:sz w:val="28"/>
          <w:szCs w:val="28"/>
        </w:rPr>
        <w:t xml:space="preserve"> [et al.]; Kyiv National University of Construction and Architecture. – Kyiv: KNUCA, 2024. – 227 p. URL:</w:t>
      </w:r>
      <w:hyperlink r:id="rId11">
        <w:r>
          <w:rPr>
            <w:rFonts w:ascii="Times New Roman" w:eastAsia="Times New Roman" w:hAnsi="Times New Roman" w:cs="Times New Roman"/>
            <w:color w:val="000000"/>
            <w:sz w:val="28"/>
            <w:szCs w:val="28"/>
            <w:u w:val="single"/>
          </w:rPr>
          <w:t xml:space="preserve"> https://repositary.knuba.edu.ua/items/ba581483-d2be-44a5-a9b8-03cafdee1cd9</w:t>
        </w:r>
      </w:hyperlink>
    </w:p>
    <w:p w14:paraId="6A6F57F6" w14:textId="77777777" w:rsidR="00CC36CD" w:rsidRDefault="00000000">
      <w:pPr>
        <w:widowControl w:val="0"/>
        <w:numPr>
          <w:ilvl w:val="0"/>
          <w:numId w:val="4"/>
        </w:numPr>
        <w:pBdr>
          <w:top w:val="nil"/>
          <w:left w:val="nil"/>
          <w:bottom w:val="nil"/>
          <w:right w:val="nil"/>
          <w:between w:val="nil"/>
        </w:pBdr>
        <w:spacing w:line="240" w:lineRule="auto"/>
        <w:ind w:left="426" w:right="140"/>
        <w:jc w:val="both"/>
        <w:rPr>
          <w:rFonts w:ascii="Times New Roman" w:eastAsia="Times New Roman" w:hAnsi="Times New Roman" w:cs="Times New Roman"/>
          <w:color w:val="000000"/>
          <w:sz w:val="28"/>
          <w:szCs w:val="28"/>
        </w:rPr>
      </w:pPr>
      <w:proofErr w:type="spellStart"/>
      <w:r>
        <w:rPr>
          <w:rFonts w:ascii="Times New Roman" w:eastAsia="Times New Roman" w:hAnsi="Times New Roman" w:cs="Times New Roman"/>
          <w:color w:val="000000"/>
          <w:sz w:val="28"/>
          <w:szCs w:val="28"/>
        </w:rPr>
        <w:t>Politilo</w:t>
      </w:r>
      <w:proofErr w:type="spellEnd"/>
      <w:r>
        <w:rPr>
          <w:rFonts w:ascii="Times New Roman" w:eastAsia="Times New Roman" w:hAnsi="Times New Roman" w:cs="Times New Roman"/>
          <w:color w:val="000000"/>
          <w:sz w:val="28"/>
          <w:szCs w:val="28"/>
        </w:rPr>
        <w:t xml:space="preserve"> M.P., </w:t>
      </w:r>
      <w:proofErr w:type="spellStart"/>
      <w:r>
        <w:rPr>
          <w:rFonts w:ascii="Times New Roman" w:eastAsia="Times New Roman" w:hAnsi="Times New Roman" w:cs="Times New Roman"/>
          <w:color w:val="000000"/>
          <w:sz w:val="28"/>
          <w:szCs w:val="28"/>
        </w:rPr>
        <w:t>Khoma</w:t>
      </w:r>
      <w:proofErr w:type="spellEnd"/>
      <w:r>
        <w:rPr>
          <w:rFonts w:ascii="Times New Roman" w:eastAsia="Times New Roman" w:hAnsi="Times New Roman" w:cs="Times New Roman"/>
          <w:color w:val="000000"/>
          <w:sz w:val="28"/>
          <w:szCs w:val="28"/>
        </w:rPr>
        <w:t xml:space="preserve"> I.B., </w:t>
      </w:r>
      <w:proofErr w:type="spellStart"/>
      <w:r>
        <w:rPr>
          <w:rFonts w:ascii="Times New Roman" w:eastAsia="Times New Roman" w:hAnsi="Times New Roman" w:cs="Times New Roman"/>
          <w:color w:val="000000"/>
          <w:sz w:val="28"/>
          <w:szCs w:val="28"/>
        </w:rPr>
        <w:t>Chubka</w:t>
      </w:r>
      <w:proofErr w:type="spellEnd"/>
      <w:r>
        <w:rPr>
          <w:rFonts w:ascii="Times New Roman" w:eastAsia="Times New Roman" w:hAnsi="Times New Roman" w:cs="Times New Roman"/>
          <w:color w:val="000000"/>
          <w:sz w:val="28"/>
          <w:szCs w:val="28"/>
        </w:rPr>
        <w:t xml:space="preserve"> O.M., Yaroshevich N.B., </w:t>
      </w:r>
      <w:proofErr w:type="spellStart"/>
      <w:r>
        <w:rPr>
          <w:rFonts w:ascii="Times New Roman" w:eastAsia="Times New Roman" w:hAnsi="Times New Roman" w:cs="Times New Roman"/>
          <w:color w:val="000000"/>
          <w:sz w:val="28"/>
          <w:szCs w:val="28"/>
        </w:rPr>
        <w:t>Yakymiv</w:t>
      </w:r>
      <w:proofErr w:type="spellEnd"/>
      <w:r>
        <w:rPr>
          <w:rFonts w:ascii="Times New Roman" w:eastAsia="Times New Roman" w:hAnsi="Times New Roman" w:cs="Times New Roman"/>
          <w:color w:val="000000"/>
          <w:sz w:val="28"/>
          <w:szCs w:val="28"/>
        </w:rPr>
        <w:t xml:space="preserve"> A.I. Finance, money and credit. Finance, money and credit: textbook. Lviv: Novyi Svit-2000. 2025. – 234 p.</w:t>
      </w:r>
    </w:p>
    <w:p w14:paraId="4C8E65B0" w14:textId="77777777" w:rsidR="00CC36CD" w:rsidRDefault="00000000">
      <w:pPr>
        <w:widowControl w:val="0"/>
        <w:numPr>
          <w:ilvl w:val="0"/>
          <w:numId w:val="4"/>
        </w:numPr>
        <w:pBdr>
          <w:top w:val="nil"/>
          <w:left w:val="nil"/>
          <w:bottom w:val="nil"/>
          <w:right w:val="nil"/>
          <w:between w:val="nil"/>
        </w:pBdr>
        <w:shd w:val="clear" w:color="auto" w:fill="FFFFFF"/>
        <w:spacing w:line="240" w:lineRule="auto"/>
        <w:ind w:left="426" w:right="1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Sodoma R.I., </w:t>
      </w:r>
      <w:proofErr w:type="spellStart"/>
      <w:r>
        <w:rPr>
          <w:rFonts w:ascii="Times New Roman" w:eastAsia="Times New Roman" w:hAnsi="Times New Roman" w:cs="Times New Roman"/>
          <w:color w:val="000000"/>
          <w:sz w:val="28"/>
          <w:szCs w:val="28"/>
        </w:rPr>
        <w:t>Dubinetska</w:t>
      </w:r>
      <w:proofErr w:type="spellEnd"/>
      <w:r>
        <w:rPr>
          <w:rFonts w:ascii="Times New Roman" w:eastAsia="Times New Roman" w:hAnsi="Times New Roman" w:cs="Times New Roman"/>
          <w:color w:val="000000"/>
          <w:sz w:val="28"/>
          <w:szCs w:val="28"/>
        </w:rPr>
        <w:t xml:space="preserve"> P.P., </w:t>
      </w:r>
      <w:proofErr w:type="spellStart"/>
      <w:r>
        <w:rPr>
          <w:rFonts w:ascii="Times New Roman" w:eastAsia="Times New Roman" w:hAnsi="Times New Roman" w:cs="Times New Roman"/>
          <w:color w:val="000000"/>
          <w:sz w:val="28"/>
          <w:szCs w:val="28"/>
        </w:rPr>
        <w:t>Samilo</w:t>
      </w:r>
      <w:proofErr w:type="spellEnd"/>
      <w:r>
        <w:rPr>
          <w:rFonts w:ascii="Times New Roman" w:eastAsia="Times New Roman" w:hAnsi="Times New Roman" w:cs="Times New Roman"/>
          <w:color w:val="000000"/>
          <w:sz w:val="28"/>
          <w:szCs w:val="28"/>
        </w:rPr>
        <w:t xml:space="preserve"> A.V. Finance, money and credit: theory and practice: textbook – Lviv. LDUBD, 2024 – 624 p.</w:t>
      </w:r>
    </w:p>
    <w:p w14:paraId="0DDFEB4E" w14:textId="77777777" w:rsidR="00CC36CD" w:rsidRDefault="00000000">
      <w:pPr>
        <w:widowControl w:val="0"/>
        <w:numPr>
          <w:ilvl w:val="0"/>
          <w:numId w:val="4"/>
        </w:numPr>
        <w:pBdr>
          <w:top w:val="nil"/>
          <w:left w:val="nil"/>
          <w:bottom w:val="nil"/>
          <w:right w:val="nil"/>
          <w:between w:val="nil"/>
        </w:pBdr>
        <w:shd w:val="clear" w:color="auto" w:fill="FFFFFF"/>
        <w:spacing w:line="240" w:lineRule="auto"/>
        <w:ind w:left="426" w:right="1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highlight w:val="white"/>
        </w:rPr>
        <w:t xml:space="preserve">Money and Credit: Tutorial / N. B. </w:t>
      </w:r>
      <w:proofErr w:type="spellStart"/>
      <w:r>
        <w:rPr>
          <w:rFonts w:ascii="Times New Roman" w:eastAsia="Times New Roman" w:hAnsi="Times New Roman" w:cs="Times New Roman"/>
          <w:color w:val="000000"/>
          <w:sz w:val="28"/>
          <w:szCs w:val="28"/>
          <w:highlight w:val="white"/>
        </w:rPr>
        <w:t>Yaroshevych</w:t>
      </w:r>
      <w:proofErr w:type="spellEnd"/>
      <w:r>
        <w:rPr>
          <w:rFonts w:ascii="Times New Roman" w:eastAsia="Times New Roman" w:hAnsi="Times New Roman" w:cs="Times New Roman"/>
          <w:color w:val="000000"/>
          <w:sz w:val="28"/>
          <w:szCs w:val="28"/>
          <w:highlight w:val="white"/>
        </w:rPr>
        <w:t xml:space="preserve">, I. Yu. Kondrat // </w:t>
      </w:r>
      <w:proofErr w:type="spellStart"/>
      <w:r>
        <w:rPr>
          <w:rFonts w:ascii="Times New Roman" w:eastAsia="Times New Roman" w:hAnsi="Times New Roman" w:cs="Times New Roman"/>
          <w:color w:val="000000"/>
          <w:sz w:val="28"/>
          <w:szCs w:val="28"/>
          <w:highlight w:val="white"/>
        </w:rPr>
        <w:t>Yaroshevych</w:t>
      </w:r>
      <w:proofErr w:type="spellEnd"/>
      <w:r>
        <w:rPr>
          <w:rFonts w:ascii="Times New Roman" w:eastAsia="Times New Roman" w:hAnsi="Times New Roman" w:cs="Times New Roman"/>
          <w:color w:val="000000"/>
          <w:sz w:val="28"/>
          <w:szCs w:val="28"/>
          <w:highlight w:val="white"/>
        </w:rPr>
        <w:t xml:space="preserve"> N. &amp; Kondrat I. (2025) Money and Credit. Tutorial. </w:t>
      </w:r>
      <w:proofErr w:type="spellStart"/>
      <w:r>
        <w:rPr>
          <w:rFonts w:ascii="Times New Roman" w:eastAsia="Times New Roman" w:hAnsi="Times New Roman" w:cs="Times New Roman"/>
          <w:color w:val="000000"/>
          <w:sz w:val="28"/>
          <w:szCs w:val="28"/>
          <w:highlight w:val="white"/>
        </w:rPr>
        <w:t>Novij</w:t>
      </w:r>
      <w:proofErr w:type="spellEnd"/>
      <w:r>
        <w:rPr>
          <w:rFonts w:ascii="Times New Roman" w:eastAsia="Times New Roman" w:hAnsi="Times New Roman" w:cs="Times New Roman"/>
          <w:color w:val="000000"/>
          <w:sz w:val="28"/>
          <w:szCs w:val="28"/>
          <w:highlight w:val="white"/>
        </w:rPr>
        <w:t xml:space="preserve"> Svit-2000, Lviv. 146 p.</w:t>
      </w:r>
    </w:p>
    <w:p w14:paraId="6252C50F" w14:textId="77777777" w:rsidR="00CC36CD" w:rsidRDefault="00000000">
      <w:pPr>
        <w:widowControl w:val="0"/>
        <w:numPr>
          <w:ilvl w:val="0"/>
          <w:numId w:val="4"/>
        </w:numPr>
        <w:pBdr>
          <w:top w:val="nil"/>
          <w:left w:val="nil"/>
          <w:bottom w:val="nil"/>
          <w:right w:val="nil"/>
          <w:between w:val="nil"/>
        </w:pBdr>
        <w:tabs>
          <w:tab w:val="left" w:pos="851"/>
        </w:tabs>
        <w:spacing w:line="240" w:lineRule="auto"/>
        <w:ind w:left="426" w:right="140"/>
        <w:jc w:val="both"/>
        <w:rPr>
          <w:rFonts w:ascii="Times New Roman" w:eastAsia="Times New Roman" w:hAnsi="Times New Roman" w:cs="Times New Roman"/>
          <w:color w:val="000000"/>
          <w:sz w:val="28"/>
          <w:szCs w:val="28"/>
          <w:highlight w:val="white"/>
        </w:rPr>
      </w:pPr>
      <w:proofErr w:type="spellStart"/>
      <w:r>
        <w:rPr>
          <w:rFonts w:ascii="Times New Roman" w:eastAsia="Times New Roman" w:hAnsi="Times New Roman" w:cs="Times New Roman"/>
          <w:color w:val="000000"/>
          <w:sz w:val="28"/>
          <w:szCs w:val="28"/>
        </w:rPr>
        <w:lastRenderedPageBreak/>
        <w:t>Suzdaleva</w:t>
      </w:r>
      <w:proofErr w:type="spellEnd"/>
      <w:r>
        <w:rPr>
          <w:rFonts w:ascii="Times New Roman" w:eastAsia="Times New Roman" w:hAnsi="Times New Roman" w:cs="Times New Roman"/>
          <w:color w:val="000000"/>
          <w:sz w:val="28"/>
          <w:szCs w:val="28"/>
        </w:rPr>
        <w:t xml:space="preserve"> O. S. Money and Credit: Tutorial. Kyiv: MDU, 2024. 169 p.</w:t>
      </w:r>
    </w:p>
    <w:p w14:paraId="1C5EB35B" w14:textId="77777777" w:rsidR="00CC36CD" w:rsidRDefault="00000000">
      <w:pPr>
        <w:widowControl w:val="0"/>
        <w:numPr>
          <w:ilvl w:val="0"/>
          <w:numId w:val="4"/>
        </w:numPr>
        <w:pBdr>
          <w:top w:val="nil"/>
          <w:left w:val="nil"/>
          <w:bottom w:val="nil"/>
          <w:right w:val="nil"/>
          <w:between w:val="nil"/>
        </w:pBdr>
        <w:tabs>
          <w:tab w:val="left" w:pos="851"/>
        </w:tabs>
        <w:spacing w:line="240" w:lineRule="auto"/>
        <w:ind w:left="426" w:right="140"/>
        <w:jc w:val="both"/>
        <w:rPr>
          <w:rFonts w:ascii="Times New Roman" w:eastAsia="Times New Roman" w:hAnsi="Times New Roman" w:cs="Times New Roman"/>
          <w:color w:val="000000"/>
          <w:sz w:val="28"/>
          <w:szCs w:val="28"/>
          <w:highlight w:val="white"/>
        </w:rPr>
      </w:pPr>
      <w:r>
        <w:rPr>
          <w:rFonts w:ascii="Times New Roman" w:eastAsia="Times New Roman" w:hAnsi="Times New Roman" w:cs="Times New Roman"/>
          <w:color w:val="000000"/>
          <w:sz w:val="28"/>
          <w:szCs w:val="28"/>
        </w:rPr>
        <w:t xml:space="preserve">Money and Credit: Textbook / S. P. Stetsenko, V. V. </w:t>
      </w:r>
      <w:proofErr w:type="spellStart"/>
      <w:r>
        <w:rPr>
          <w:rFonts w:ascii="Times New Roman" w:eastAsia="Times New Roman" w:hAnsi="Times New Roman" w:cs="Times New Roman"/>
          <w:color w:val="000000"/>
          <w:sz w:val="28"/>
          <w:szCs w:val="28"/>
        </w:rPr>
        <w:t>Titok</w:t>
      </w:r>
      <w:proofErr w:type="spellEnd"/>
      <w:r>
        <w:rPr>
          <w:rFonts w:ascii="Times New Roman" w:eastAsia="Times New Roman" w:hAnsi="Times New Roman" w:cs="Times New Roman"/>
          <w:color w:val="000000"/>
          <w:sz w:val="28"/>
          <w:szCs w:val="28"/>
        </w:rPr>
        <w:t xml:space="preserve">, N. V. </w:t>
      </w:r>
      <w:proofErr w:type="spellStart"/>
      <w:r>
        <w:rPr>
          <w:rFonts w:ascii="Times New Roman" w:eastAsia="Times New Roman" w:hAnsi="Times New Roman" w:cs="Times New Roman"/>
          <w:color w:val="000000"/>
          <w:sz w:val="28"/>
          <w:szCs w:val="28"/>
        </w:rPr>
        <w:t>Lysytsia</w:t>
      </w:r>
      <w:proofErr w:type="spellEnd"/>
      <w:r>
        <w:rPr>
          <w:rFonts w:ascii="Times New Roman" w:eastAsia="Times New Roman" w:hAnsi="Times New Roman" w:cs="Times New Roman"/>
          <w:color w:val="000000"/>
          <w:sz w:val="28"/>
          <w:szCs w:val="28"/>
        </w:rPr>
        <w:t xml:space="preserve"> [et al.]. Kyiv: KNUBA, 2024. 227 p.</w:t>
      </w:r>
    </w:p>
    <w:p w14:paraId="78137AE7" w14:textId="77777777" w:rsidR="00CC36CD" w:rsidRDefault="00000000">
      <w:pPr>
        <w:widowControl w:val="0"/>
        <w:numPr>
          <w:ilvl w:val="0"/>
          <w:numId w:val="4"/>
        </w:numPr>
        <w:pBdr>
          <w:top w:val="nil"/>
          <w:left w:val="nil"/>
          <w:bottom w:val="nil"/>
          <w:right w:val="nil"/>
          <w:between w:val="nil"/>
        </w:pBdr>
        <w:shd w:val="clear" w:color="auto" w:fill="FFFFFF"/>
        <w:spacing w:line="240" w:lineRule="auto"/>
        <w:ind w:left="426" w:right="140"/>
        <w:jc w:val="both"/>
        <w:rPr>
          <w:rFonts w:ascii="Times New Roman" w:eastAsia="Times New Roman" w:hAnsi="Times New Roman" w:cs="Times New Roman"/>
          <w:color w:val="000000"/>
          <w:sz w:val="28"/>
          <w:szCs w:val="28"/>
        </w:rPr>
      </w:pPr>
      <w:proofErr w:type="spellStart"/>
      <w:r>
        <w:rPr>
          <w:rFonts w:ascii="Times New Roman" w:eastAsia="Times New Roman" w:hAnsi="Times New Roman" w:cs="Times New Roman"/>
          <w:color w:val="000000"/>
          <w:sz w:val="28"/>
          <w:szCs w:val="28"/>
        </w:rPr>
        <w:t>Ivanchuk</w:t>
      </w:r>
      <w:proofErr w:type="spellEnd"/>
      <w:r>
        <w:rPr>
          <w:rFonts w:ascii="Times New Roman" w:eastAsia="Times New Roman" w:hAnsi="Times New Roman" w:cs="Times New Roman"/>
          <w:color w:val="000000"/>
          <w:sz w:val="28"/>
          <w:szCs w:val="28"/>
        </w:rPr>
        <w:t xml:space="preserve"> N. V. Money and Credit: Textbook. </w:t>
      </w:r>
      <w:proofErr w:type="spellStart"/>
      <w:r>
        <w:rPr>
          <w:rFonts w:ascii="Times New Roman" w:eastAsia="Times New Roman" w:hAnsi="Times New Roman" w:cs="Times New Roman"/>
          <w:color w:val="000000"/>
          <w:sz w:val="28"/>
          <w:szCs w:val="28"/>
        </w:rPr>
        <w:t>Ostroh</w:t>
      </w:r>
      <w:proofErr w:type="spellEnd"/>
      <w:r>
        <w:rPr>
          <w:rFonts w:ascii="Times New Roman" w:eastAsia="Times New Roman" w:hAnsi="Times New Roman" w:cs="Times New Roman"/>
          <w:color w:val="000000"/>
          <w:sz w:val="28"/>
          <w:szCs w:val="28"/>
        </w:rPr>
        <w:t>: Publishing House of the National University "Ostrog Academy", 2021. 332 p.</w:t>
      </w:r>
    </w:p>
    <w:p w14:paraId="1E5EEFBF" w14:textId="77777777" w:rsidR="00CC36CD" w:rsidRDefault="00000000">
      <w:pPr>
        <w:widowControl w:val="0"/>
        <w:numPr>
          <w:ilvl w:val="0"/>
          <w:numId w:val="4"/>
        </w:numPr>
        <w:pBdr>
          <w:top w:val="nil"/>
          <w:left w:val="nil"/>
          <w:bottom w:val="nil"/>
          <w:right w:val="nil"/>
          <w:between w:val="nil"/>
        </w:pBdr>
        <w:shd w:val="clear" w:color="auto" w:fill="FFFFFF"/>
        <w:spacing w:line="240" w:lineRule="auto"/>
        <w:ind w:left="426" w:right="1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Finance, Banking, Insurance and Stock Market: Textbook / </w:t>
      </w:r>
      <w:proofErr w:type="spellStart"/>
      <w:r>
        <w:rPr>
          <w:rFonts w:ascii="Times New Roman" w:eastAsia="Times New Roman" w:hAnsi="Times New Roman" w:cs="Times New Roman"/>
          <w:color w:val="000000"/>
          <w:sz w:val="28"/>
          <w:szCs w:val="28"/>
        </w:rPr>
        <w:t>Vakhovych</w:t>
      </w:r>
      <w:proofErr w:type="spellEnd"/>
      <w:r>
        <w:rPr>
          <w:rFonts w:ascii="Times New Roman" w:eastAsia="Times New Roman" w:hAnsi="Times New Roman" w:cs="Times New Roman"/>
          <w:color w:val="000000"/>
          <w:sz w:val="28"/>
          <w:szCs w:val="28"/>
        </w:rPr>
        <w:t xml:space="preserve"> I.M., </w:t>
      </w:r>
      <w:proofErr w:type="spellStart"/>
      <w:r>
        <w:rPr>
          <w:rFonts w:ascii="Times New Roman" w:eastAsia="Times New Roman" w:hAnsi="Times New Roman" w:cs="Times New Roman"/>
          <w:color w:val="000000"/>
          <w:sz w:val="28"/>
          <w:szCs w:val="28"/>
        </w:rPr>
        <w:t>Vakhnovska</w:t>
      </w:r>
      <w:proofErr w:type="spellEnd"/>
      <w:r>
        <w:rPr>
          <w:rFonts w:ascii="Times New Roman" w:eastAsia="Times New Roman" w:hAnsi="Times New Roman" w:cs="Times New Roman"/>
          <w:color w:val="000000"/>
          <w:sz w:val="28"/>
          <w:szCs w:val="28"/>
        </w:rPr>
        <w:t xml:space="preserve"> N.A., Dorosh </w:t>
      </w:r>
      <w:proofErr w:type="spellStart"/>
      <w:r>
        <w:rPr>
          <w:rFonts w:ascii="Times New Roman" w:eastAsia="Times New Roman" w:hAnsi="Times New Roman" w:cs="Times New Roman"/>
          <w:color w:val="000000"/>
          <w:sz w:val="28"/>
          <w:szCs w:val="28"/>
        </w:rPr>
        <w:t>V.Yu</w:t>
      </w:r>
      <w:proofErr w:type="spellEnd"/>
      <w:r>
        <w:rPr>
          <w:rFonts w:ascii="Times New Roman" w:eastAsia="Times New Roman" w:hAnsi="Times New Roman" w:cs="Times New Roman"/>
          <w:color w:val="000000"/>
          <w:sz w:val="28"/>
          <w:szCs w:val="28"/>
        </w:rPr>
        <w:t xml:space="preserve">., </w:t>
      </w:r>
      <w:proofErr w:type="spellStart"/>
      <w:r>
        <w:rPr>
          <w:rFonts w:ascii="Times New Roman" w:eastAsia="Times New Roman" w:hAnsi="Times New Roman" w:cs="Times New Roman"/>
          <w:color w:val="000000"/>
          <w:sz w:val="28"/>
          <w:szCs w:val="28"/>
        </w:rPr>
        <w:t>Ishchuk</w:t>
      </w:r>
      <w:proofErr w:type="spellEnd"/>
      <w:r>
        <w:rPr>
          <w:rFonts w:ascii="Times New Roman" w:eastAsia="Times New Roman" w:hAnsi="Times New Roman" w:cs="Times New Roman"/>
          <w:color w:val="000000"/>
          <w:sz w:val="28"/>
          <w:szCs w:val="28"/>
        </w:rPr>
        <w:t xml:space="preserve"> L.I., </w:t>
      </w:r>
      <w:proofErr w:type="spellStart"/>
      <w:r>
        <w:rPr>
          <w:rFonts w:ascii="Times New Roman" w:eastAsia="Times New Roman" w:hAnsi="Times New Roman" w:cs="Times New Roman"/>
          <w:color w:val="000000"/>
          <w:sz w:val="28"/>
          <w:szCs w:val="28"/>
        </w:rPr>
        <w:t>Korobchuk</w:t>
      </w:r>
      <w:proofErr w:type="spellEnd"/>
      <w:r>
        <w:rPr>
          <w:rFonts w:ascii="Times New Roman" w:eastAsia="Times New Roman" w:hAnsi="Times New Roman" w:cs="Times New Roman"/>
          <w:color w:val="000000"/>
          <w:sz w:val="28"/>
          <w:szCs w:val="28"/>
        </w:rPr>
        <w:t xml:space="preserve"> T.I., Kuzmak O.M., Nikolaeva A.M., </w:t>
      </w:r>
      <w:proofErr w:type="spellStart"/>
      <w:r>
        <w:rPr>
          <w:rFonts w:ascii="Times New Roman" w:eastAsia="Times New Roman" w:hAnsi="Times New Roman" w:cs="Times New Roman"/>
          <w:color w:val="000000"/>
          <w:sz w:val="28"/>
          <w:szCs w:val="28"/>
        </w:rPr>
        <w:t>Pyrih</w:t>
      </w:r>
      <w:proofErr w:type="spellEnd"/>
      <w:r>
        <w:rPr>
          <w:rFonts w:ascii="Times New Roman" w:eastAsia="Times New Roman" w:hAnsi="Times New Roman" w:cs="Times New Roman"/>
          <w:color w:val="000000"/>
          <w:sz w:val="28"/>
          <w:szCs w:val="28"/>
        </w:rPr>
        <w:t xml:space="preserve"> S.O., Polishchuk V.G., Chizh N.M. Lutsk: VIP LNTU, 2024. 384 p.</w:t>
      </w:r>
    </w:p>
    <w:p w14:paraId="3B2047BB" w14:textId="77777777" w:rsidR="00CC36CD" w:rsidRDefault="00000000">
      <w:pPr>
        <w:widowControl w:val="0"/>
        <w:numPr>
          <w:ilvl w:val="0"/>
          <w:numId w:val="4"/>
        </w:numPr>
        <w:pBdr>
          <w:top w:val="nil"/>
          <w:left w:val="nil"/>
          <w:bottom w:val="nil"/>
          <w:right w:val="nil"/>
          <w:between w:val="nil"/>
        </w:pBdr>
        <w:shd w:val="clear" w:color="auto" w:fill="FFFFFF"/>
        <w:spacing w:line="240" w:lineRule="auto"/>
        <w:ind w:left="426" w:right="1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Bordo M.D., Levin A.T. Central Bank Digital Currency and the Future of Monetary Policy. – National Bureau of Economic Research Working Paper No. 23711. – Cambridge, MA: NBER, 2017. – 31 p. – URL:</w:t>
      </w:r>
      <w:hyperlink r:id="rId12">
        <w:r>
          <w:rPr>
            <w:rFonts w:ascii="Times New Roman" w:eastAsia="Times New Roman" w:hAnsi="Times New Roman" w:cs="Times New Roman"/>
            <w:color w:val="000000"/>
            <w:sz w:val="28"/>
            <w:szCs w:val="28"/>
            <w:u w:val="single"/>
          </w:rPr>
          <w:t xml:space="preserve"> https://www.nber.org/papers/w23711</w:t>
        </w:r>
      </w:hyperlink>
    </w:p>
    <w:p w14:paraId="606CA680" w14:textId="77777777" w:rsidR="00CC36CD" w:rsidRDefault="00000000">
      <w:pPr>
        <w:widowControl w:val="0"/>
        <w:numPr>
          <w:ilvl w:val="0"/>
          <w:numId w:val="4"/>
        </w:numPr>
        <w:pBdr>
          <w:top w:val="nil"/>
          <w:left w:val="nil"/>
          <w:bottom w:val="nil"/>
          <w:right w:val="nil"/>
          <w:between w:val="nil"/>
        </w:pBdr>
        <w:shd w:val="clear" w:color="auto" w:fill="FFFFFF"/>
        <w:spacing w:line="240" w:lineRule="auto"/>
        <w:ind w:left="426" w:right="1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Kendall S., Mitchell W., Wray L.R. Modern Monetary Theory and Practice: An Introductory Text. – </w:t>
      </w:r>
      <w:proofErr w:type="gramStart"/>
      <w:r>
        <w:rPr>
          <w:rFonts w:ascii="Times New Roman" w:eastAsia="Times New Roman" w:hAnsi="Times New Roman" w:cs="Times New Roman"/>
          <w:color w:val="000000"/>
          <w:sz w:val="28"/>
          <w:szCs w:val="28"/>
        </w:rPr>
        <w:t>London :</w:t>
      </w:r>
      <w:proofErr w:type="gramEnd"/>
      <w:r>
        <w:rPr>
          <w:rFonts w:ascii="Times New Roman" w:eastAsia="Times New Roman" w:hAnsi="Times New Roman" w:cs="Times New Roman"/>
          <w:color w:val="000000"/>
          <w:sz w:val="28"/>
          <w:szCs w:val="28"/>
        </w:rPr>
        <w:t xml:space="preserve"> Macmillan International, 2020. – 380 p.</w:t>
      </w:r>
    </w:p>
    <w:p w14:paraId="433C66F9" w14:textId="77777777" w:rsidR="00CC36CD" w:rsidRDefault="00CC36CD">
      <w:pPr>
        <w:widowControl w:val="0"/>
        <w:pBdr>
          <w:top w:val="nil"/>
          <w:left w:val="nil"/>
          <w:bottom w:val="nil"/>
          <w:right w:val="nil"/>
          <w:between w:val="nil"/>
        </w:pBdr>
        <w:shd w:val="clear" w:color="auto" w:fill="FFFFFF"/>
        <w:spacing w:line="240" w:lineRule="auto"/>
        <w:ind w:right="140"/>
        <w:jc w:val="both"/>
        <w:rPr>
          <w:rFonts w:ascii="Times New Roman" w:eastAsia="Times New Roman" w:hAnsi="Times New Roman" w:cs="Times New Roman"/>
          <w:color w:val="000000"/>
          <w:sz w:val="28"/>
          <w:szCs w:val="28"/>
        </w:rPr>
      </w:pPr>
    </w:p>
    <w:p w14:paraId="7F473C90" w14:textId="77777777" w:rsidR="00CC36CD" w:rsidRDefault="00000000">
      <w:pPr>
        <w:widowControl w:val="0"/>
        <w:shd w:val="clear" w:color="auto" w:fill="FFFFFF"/>
        <w:tabs>
          <w:tab w:val="left" w:pos="851"/>
        </w:tabs>
        <w:spacing w:line="240" w:lineRule="auto"/>
        <w:ind w:right="140"/>
        <w:jc w:val="both"/>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Additional literature:</w:t>
      </w:r>
    </w:p>
    <w:p w14:paraId="6AEB65E8" w14:textId="77777777" w:rsidR="00CC36CD" w:rsidRDefault="00000000">
      <w:pPr>
        <w:widowControl w:val="0"/>
        <w:numPr>
          <w:ilvl w:val="3"/>
          <w:numId w:val="4"/>
        </w:numPr>
        <w:pBdr>
          <w:top w:val="nil"/>
          <w:left w:val="nil"/>
          <w:bottom w:val="nil"/>
          <w:right w:val="nil"/>
          <w:between w:val="nil"/>
        </w:pBdr>
        <w:shd w:val="clear" w:color="auto" w:fill="FFFFFF"/>
        <w:tabs>
          <w:tab w:val="left" w:pos="851"/>
        </w:tabs>
        <w:spacing w:line="240" w:lineRule="auto"/>
        <w:ind w:left="426" w:right="140"/>
        <w:jc w:val="both"/>
        <w:rPr>
          <w:rFonts w:ascii="Times New Roman" w:eastAsia="Times New Roman" w:hAnsi="Times New Roman" w:cs="Times New Roman"/>
          <w:color w:val="000000"/>
          <w:sz w:val="28"/>
          <w:szCs w:val="28"/>
        </w:rPr>
      </w:pPr>
      <w:proofErr w:type="spellStart"/>
      <w:r>
        <w:rPr>
          <w:rFonts w:ascii="Times New Roman" w:eastAsia="Times New Roman" w:hAnsi="Times New Roman" w:cs="Times New Roman"/>
          <w:color w:val="000000"/>
          <w:sz w:val="28"/>
          <w:szCs w:val="28"/>
        </w:rPr>
        <w:t>Bryukhovetska</w:t>
      </w:r>
      <w:proofErr w:type="spellEnd"/>
      <w:r>
        <w:rPr>
          <w:rFonts w:ascii="Times New Roman" w:eastAsia="Times New Roman" w:hAnsi="Times New Roman" w:cs="Times New Roman"/>
          <w:color w:val="000000"/>
          <w:sz w:val="28"/>
          <w:szCs w:val="28"/>
        </w:rPr>
        <w:t xml:space="preserve"> I., Krystal G. State policy on the formation of local revenues in the context of socio-economic development of regions // </w:t>
      </w:r>
      <w:r>
        <w:rPr>
          <w:rFonts w:ascii="Times New Roman" w:eastAsia="Times New Roman" w:hAnsi="Times New Roman" w:cs="Times New Roman"/>
          <w:i/>
          <w:iCs/>
          <w:color w:val="000000"/>
          <w:sz w:val="28"/>
          <w:szCs w:val="28"/>
        </w:rPr>
        <w:t>Scientific works of the Interregional Academy of Personnel Management. Political Sciences and Public Administration</w:t>
      </w:r>
      <w:r>
        <w:rPr>
          <w:rFonts w:ascii="Times New Roman" w:eastAsia="Times New Roman" w:hAnsi="Times New Roman" w:cs="Times New Roman"/>
          <w:color w:val="000000"/>
          <w:sz w:val="28"/>
          <w:szCs w:val="28"/>
        </w:rPr>
        <w:t>. – 2023. – No. 2 (68). – P. 12–16. – DOI: 10.32689/2523-4625-2023-2(68)-2.</w:t>
      </w:r>
    </w:p>
    <w:p w14:paraId="63B17063" w14:textId="77777777" w:rsidR="00CC36CD" w:rsidRDefault="00000000">
      <w:pPr>
        <w:widowControl w:val="0"/>
        <w:numPr>
          <w:ilvl w:val="3"/>
          <w:numId w:val="4"/>
        </w:numPr>
        <w:pBdr>
          <w:top w:val="nil"/>
          <w:left w:val="nil"/>
          <w:bottom w:val="nil"/>
          <w:right w:val="nil"/>
          <w:between w:val="nil"/>
        </w:pBdr>
        <w:shd w:val="clear" w:color="auto" w:fill="FFFFFF"/>
        <w:tabs>
          <w:tab w:val="left" w:pos="851"/>
        </w:tabs>
        <w:spacing w:line="240" w:lineRule="auto"/>
        <w:ind w:left="426" w:right="140"/>
        <w:jc w:val="both"/>
        <w:rPr>
          <w:rFonts w:ascii="Times New Roman" w:eastAsia="Times New Roman" w:hAnsi="Times New Roman" w:cs="Times New Roman"/>
          <w:color w:val="000000"/>
          <w:sz w:val="28"/>
          <w:szCs w:val="28"/>
        </w:rPr>
      </w:pPr>
      <w:proofErr w:type="spellStart"/>
      <w:r>
        <w:rPr>
          <w:rFonts w:ascii="Times New Roman" w:eastAsia="Times New Roman" w:hAnsi="Times New Roman" w:cs="Times New Roman"/>
          <w:color w:val="000000"/>
          <w:sz w:val="28"/>
          <w:szCs w:val="28"/>
        </w:rPr>
        <w:t>Hutsalenko</w:t>
      </w:r>
      <w:proofErr w:type="spellEnd"/>
      <w:r>
        <w:rPr>
          <w:rFonts w:ascii="Times New Roman" w:eastAsia="Times New Roman" w:hAnsi="Times New Roman" w:cs="Times New Roman"/>
          <w:color w:val="000000"/>
          <w:sz w:val="28"/>
          <w:szCs w:val="28"/>
        </w:rPr>
        <w:t xml:space="preserve"> L.V. State Financial Control. 2nd edition. Textbook. Kyiv: Karavella, 2019. 424 p.</w:t>
      </w:r>
    </w:p>
    <w:p w14:paraId="29317097" w14:textId="77777777" w:rsidR="00CC36CD" w:rsidRDefault="00000000">
      <w:pPr>
        <w:widowControl w:val="0"/>
        <w:numPr>
          <w:ilvl w:val="3"/>
          <w:numId w:val="4"/>
        </w:numPr>
        <w:pBdr>
          <w:top w:val="nil"/>
          <w:left w:val="nil"/>
          <w:bottom w:val="nil"/>
          <w:right w:val="nil"/>
          <w:between w:val="nil"/>
        </w:pBdr>
        <w:shd w:val="clear" w:color="auto" w:fill="FFFFFF"/>
        <w:tabs>
          <w:tab w:val="left" w:pos="851"/>
        </w:tabs>
        <w:spacing w:line="240" w:lineRule="auto"/>
        <w:ind w:left="426" w:right="1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Karlin M.I. Public finances of developed countries. Textbook. Kyiv: Karavella, 2019. 484 p.</w:t>
      </w:r>
    </w:p>
    <w:p w14:paraId="68B91689" w14:textId="77777777" w:rsidR="00CC36CD" w:rsidRDefault="00000000">
      <w:pPr>
        <w:widowControl w:val="0"/>
        <w:numPr>
          <w:ilvl w:val="3"/>
          <w:numId w:val="4"/>
        </w:numPr>
        <w:pBdr>
          <w:top w:val="nil"/>
          <w:left w:val="nil"/>
          <w:bottom w:val="nil"/>
          <w:right w:val="nil"/>
          <w:between w:val="nil"/>
        </w:pBdr>
        <w:shd w:val="clear" w:color="auto" w:fill="FFFFFF"/>
        <w:tabs>
          <w:tab w:val="left" w:pos="851"/>
        </w:tabs>
        <w:spacing w:line="240" w:lineRule="auto"/>
        <w:ind w:left="426" w:right="1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G.O. Krystal. State Regulation of the Banking Sector in Ensuring the Socio-Economic Development of Ukraine: Theory, Methodology, Practice. Monograph. Kyiv. 2019. 411 p.</w:t>
      </w:r>
    </w:p>
    <w:p w14:paraId="1FA28320" w14:textId="77777777" w:rsidR="00CC36CD" w:rsidRDefault="00000000">
      <w:pPr>
        <w:widowControl w:val="0"/>
        <w:numPr>
          <w:ilvl w:val="3"/>
          <w:numId w:val="4"/>
        </w:numPr>
        <w:pBdr>
          <w:top w:val="nil"/>
          <w:left w:val="nil"/>
          <w:bottom w:val="nil"/>
          <w:right w:val="nil"/>
          <w:between w:val="nil"/>
        </w:pBdr>
        <w:shd w:val="clear" w:color="auto" w:fill="FFFFFF"/>
        <w:tabs>
          <w:tab w:val="left" w:pos="851"/>
        </w:tabs>
        <w:spacing w:line="240" w:lineRule="auto"/>
        <w:ind w:left="426" w:right="1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Krystal G.O. Financial security of the banking system of Ukraine in conditions of martial law: classification of possible threats // </w:t>
      </w:r>
      <w:r>
        <w:rPr>
          <w:rFonts w:ascii="Times New Roman" w:eastAsia="Times New Roman" w:hAnsi="Times New Roman" w:cs="Times New Roman"/>
          <w:i/>
          <w:iCs/>
          <w:color w:val="000000"/>
          <w:sz w:val="28"/>
          <w:szCs w:val="28"/>
        </w:rPr>
        <w:t>Management and Entrepreneurship: Trends of Development</w:t>
      </w:r>
      <w:r>
        <w:rPr>
          <w:rFonts w:ascii="Times New Roman" w:eastAsia="Times New Roman" w:hAnsi="Times New Roman" w:cs="Times New Roman"/>
          <w:color w:val="000000"/>
          <w:sz w:val="28"/>
          <w:szCs w:val="28"/>
        </w:rPr>
        <w:t>. – 2023. – Vol. 4 (26). – P. 39–47.</w:t>
      </w:r>
    </w:p>
    <w:p w14:paraId="388D380B" w14:textId="77777777" w:rsidR="00CC36CD" w:rsidRDefault="00000000">
      <w:pPr>
        <w:widowControl w:val="0"/>
        <w:numPr>
          <w:ilvl w:val="3"/>
          <w:numId w:val="4"/>
        </w:numPr>
        <w:pBdr>
          <w:top w:val="nil"/>
          <w:left w:val="nil"/>
          <w:bottom w:val="nil"/>
          <w:right w:val="nil"/>
          <w:between w:val="nil"/>
        </w:pBdr>
        <w:shd w:val="clear" w:color="auto" w:fill="FFFFFF"/>
        <w:tabs>
          <w:tab w:val="left" w:pos="851"/>
        </w:tabs>
        <w:spacing w:line="240" w:lineRule="auto"/>
        <w:ind w:left="426" w:right="1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Krystal G.O. The role of monetary policy instruments of the state regulator in the state credit market // </w:t>
      </w:r>
      <w:r>
        <w:rPr>
          <w:rFonts w:ascii="Times New Roman" w:eastAsia="Times New Roman" w:hAnsi="Times New Roman" w:cs="Times New Roman"/>
          <w:i/>
          <w:iCs/>
          <w:color w:val="000000"/>
          <w:sz w:val="28"/>
          <w:szCs w:val="28"/>
        </w:rPr>
        <w:t>Scientific works of the Interregional Academy of Personnel Management. Economic sciences</w:t>
      </w:r>
      <w:r>
        <w:rPr>
          <w:rFonts w:ascii="Times New Roman" w:eastAsia="Times New Roman" w:hAnsi="Times New Roman" w:cs="Times New Roman"/>
          <w:color w:val="000000"/>
          <w:sz w:val="28"/>
          <w:szCs w:val="28"/>
        </w:rPr>
        <w:t>. – 2021. – No. 1 (60). – P. 25–28.</w:t>
      </w:r>
    </w:p>
    <w:p w14:paraId="1CABDA89" w14:textId="77777777" w:rsidR="00CC36CD" w:rsidRDefault="00000000">
      <w:pPr>
        <w:widowControl w:val="0"/>
        <w:numPr>
          <w:ilvl w:val="3"/>
          <w:numId w:val="4"/>
        </w:numPr>
        <w:pBdr>
          <w:top w:val="nil"/>
          <w:left w:val="nil"/>
          <w:bottom w:val="nil"/>
          <w:right w:val="nil"/>
          <w:between w:val="nil"/>
        </w:pBdr>
        <w:shd w:val="clear" w:color="auto" w:fill="FFFFFF"/>
        <w:tabs>
          <w:tab w:val="left" w:pos="851"/>
        </w:tabs>
        <w:spacing w:line="240" w:lineRule="auto"/>
        <w:ind w:left="426" w:right="14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Kolesnikov O.V. History of Money and Finance. Textbook. Kyiv: Karavella, 2017. 180 p.</w:t>
      </w:r>
    </w:p>
    <w:p w14:paraId="07EB79C3" w14:textId="77777777" w:rsidR="00CC36CD" w:rsidRDefault="00CC36CD">
      <w:pPr>
        <w:widowControl w:val="0"/>
        <w:shd w:val="clear" w:color="auto" w:fill="FFFFFF"/>
        <w:spacing w:line="240" w:lineRule="auto"/>
        <w:ind w:right="140"/>
        <w:jc w:val="both"/>
        <w:rPr>
          <w:rFonts w:ascii="Times New Roman" w:eastAsia="Times New Roman" w:hAnsi="Times New Roman" w:cs="Times New Roman"/>
          <w:sz w:val="28"/>
          <w:szCs w:val="28"/>
        </w:rPr>
      </w:pPr>
    </w:p>
    <w:p w14:paraId="6FAAE5F5" w14:textId="77777777" w:rsidR="00CC36CD" w:rsidRDefault="00000000">
      <w:pPr>
        <w:widowControl w:val="0"/>
        <w:shd w:val="clear" w:color="auto" w:fill="FFFFFF"/>
        <w:spacing w:line="240" w:lineRule="auto"/>
        <w:ind w:right="140"/>
        <w:jc w:val="both"/>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 xml:space="preserve">Information resources: </w:t>
      </w:r>
    </w:p>
    <w:p w14:paraId="0A44EA15" w14:textId="77777777" w:rsidR="00CC36CD" w:rsidRDefault="00000000">
      <w:pPr>
        <w:widowControl w:val="0"/>
        <w:shd w:val="clear" w:color="auto" w:fill="FFFFFF"/>
        <w:spacing w:line="240" w:lineRule="auto"/>
        <w:ind w:left="567" w:right="140" w:hanging="426"/>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1.</w:t>
      </w:r>
      <w:r>
        <w:rPr>
          <w:rFonts w:ascii="Times New Roman" w:eastAsia="Times New Roman" w:hAnsi="Times New Roman" w:cs="Times New Roman"/>
          <w:sz w:val="28"/>
          <w:szCs w:val="28"/>
        </w:rPr>
        <w:tab/>
        <w:t>Website of the Verkhovna Rada of Ukraine URL: http://www.rada.gov.ua/</w:t>
      </w:r>
    </w:p>
    <w:p w14:paraId="10D4E7B2" w14:textId="77777777" w:rsidR="00CC36CD" w:rsidRDefault="00000000">
      <w:pPr>
        <w:widowControl w:val="0"/>
        <w:shd w:val="clear" w:color="auto" w:fill="FFFFFF"/>
        <w:spacing w:line="240" w:lineRule="auto"/>
        <w:ind w:left="567" w:right="140" w:hanging="426"/>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2.</w:t>
      </w:r>
      <w:r>
        <w:rPr>
          <w:rFonts w:ascii="Times New Roman" w:eastAsia="Times New Roman" w:hAnsi="Times New Roman" w:cs="Times New Roman"/>
          <w:sz w:val="28"/>
          <w:szCs w:val="28"/>
        </w:rPr>
        <w:tab/>
        <w:t>Website of the Cabinet of Ministers of Ukraine URL: http://www.kmu.gov.ua/</w:t>
      </w:r>
    </w:p>
    <w:p w14:paraId="52C956C1" w14:textId="77777777" w:rsidR="00CC36CD" w:rsidRDefault="00000000">
      <w:pPr>
        <w:widowControl w:val="0"/>
        <w:shd w:val="clear" w:color="auto" w:fill="FFFFFF"/>
        <w:spacing w:line="240" w:lineRule="auto"/>
        <w:ind w:left="567" w:right="140" w:hanging="426"/>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3.</w:t>
      </w:r>
      <w:r>
        <w:rPr>
          <w:rFonts w:ascii="Times New Roman" w:eastAsia="Times New Roman" w:hAnsi="Times New Roman" w:cs="Times New Roman"/>
          <w:sz w:val="28"/>
          <w:szCs w:val="28"/>
        </w:rPr>
        <w:tab/>
        <w:t>Website of the Ministry of Economy of Ukraine URL: http://www.me.gov.ua/</w:t>
      </w:r>
    </w:p>
    <w:p w14:paraId="111201B5" w14:textId="77777777" w:rsidR="00CC36CD" w:rsidRDefault="00000000">
      <w:pPr>
        <w:widowControl w:val="0"/>
        <w:shd w:val="clear" w:color="auto" w:fill="FFFFFF"/>
        <w:spacing w:line="240" w:lineRule="auto"/>
        <w:ind w:left="567" w:right="140" w:hanging="426"/>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4.</w:t>
      </w:r>
      <w:r>
        <w:rPr>
          <w:rFonts w:ascii="Times New Roman" w:eastAsia="Times New Roman" w:hAnsi="Times New Roman" w:cs="Times New Roman"/>
          <w:sz w:val="28"/>
          <w:szCs w:val="28"/>
        </w:rPr>
        <w:tab/>
        <w:t>Website of the Ministry of Finance of Ukraine URL: http://www. minfin.kmu.gov.ua /</w:t>
      </w:r>
    </w:p>
    <w:p w14:paraId="7AD83D30" w14:textId="77777777" w:rsidR="00CC36CD" w:rsidRDefault="00000000">
      <w:pPr>
        <w:widowControl w:val="0"/>
        <w:shd w:val="clear" w:color="auto" w:fill="FFFFFF"/>
        <w:spacing w:line="240" w:lineRule="auto"/>
        <w:ind w:left="567" w:right="140" w:hanging="426"/>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5.</w:t>
      </w:r>
      <w:r>
        <w:rPr>
          <w:rFonts w:ascii="Times New Roman" w:eastAsia="Times New Roman" w:hAnsi="Times New Roman" w:cs="Times New Roman"/>
          <w:sz w:val="28"/>
          <w:szCs w:val="28"/>
        </w:rPr>
        <w:tab/>
        <w:t>Website of the State Fiscal Service of Ukraine URL: http://sfs.gov.ua/</w:t>
      </w:r>
    </w:p>
    <w:p w14:paraId="54B062BB" w14:textId="77777777" w:rsidR="00CC36CD" w:rsidRDefault="00000000">
      <w:pPr>
        <w:widowControl w:val="0"/>
        <w:shd w:val="clear" w:color="auto" w:fill="FFFFFF"/>
        <w:spacing w:line="240" w:lineRule="auto"/>
        <w:ind w:left="567" w:right="140" w:hanging="426"/>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6.</w:t>
      </w:r>
      <w:r>
        <w:rPr>
          <w:rFonts w:ascii="Times New Roman" w:eastAsia="Times New Roman" w:hAnsi="Times New Roman" w:cs="Times New Roman"/>
          <w:sz w:val="28"/>
          <w:szCs w:val="28"/>
        </w:rPr>
        <w:tab/>
        <w:t>Website of the State Audit Service of Ukraine URL: http://www.dkrs.gov.ua/kru/uk/index</w:t>
      </w:r>
    </w:p>
    <w:p w14:paraId="0DC8895C" w14:textId="77777777" w:rsidR="00CC36CD" w:rsidRDefault="00000000">
      <w:pPr>
        <w:widowControl w:val="0"/>
        <w:shd w:val="clear" w:color="auto" w:fill="FFFFFF"/>
        <w:spacing w:line="240" w:lineRule="auto"/>
        <w:ind w:left="567" w:right="140" w:hanging="426"/>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7.</w:t>
      </w:r>
      <w:r>
        <w:rPr>
          <w:rFonts w:ascii="Times New Roman" w:eastAsia="Times New Roman" w:hAnsi="Times New Roman" w:cs="Times New Roman"/>
          <w:sz w:val="28"/>
          <w:szCs w:val="28"/>
        </w:rPr>
        <w:tab/>
        <w:t>Website of the National Bank of Ukraine URL: https://www.bank.gov.ua</w:t>
      </w:r>
    </w:p>
    <w:p w14:paraId="614A57B3" w14:textId="77777777" w:rsidR="00CC36CD" w:rsidRDefault="00000000">
      <w:pPr>
        <w:widowControl w:val="0"/>
        <w:shd w:val="clear" w:color="auto" w:fill="FFFFFF"/>
        <w:spacing w:line="240" w:lineRule="auto"/>
        <w:ind w:left="567" w:right="140" w:hanging="426"/>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8.</w:t>
      </w:r>
      <w:r>
        <w:rPr>
          <w:rFonts w:ascii="Times New Roman" w:eastAsia="Times New Roman" w:hAnsi="Times New Roman" w:cs="Times New Roman"/>
          <w:sz w:val="28"/>
          <w:szCs w:val="28"/>
        </w:rPr>
        <w:tab/>
        <w:t>Website of the State Statistics Service of Ukraine URL: http://www.ukrstat.gov.ua/</w:t>
      </w:r>
    </w:p>
    <w:p w14:paraId="7C136097" w14:textId="77777777" w:rsidR="00CC36CD" w:rsidRDefault="00000000">
      <w:pPr>
        <w:widowControl w:val="0"/>
        <w:shd w:val="clear" w:color="auto" w:fill="FFFFFF"/>
        <w:spacing w:line="240" w:lineRule="auto"/>
        <w:ind w:left="567" w:right="140" w:hanging="426"/>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9.</w:t>
      </w:r>
      <w:r>
        <w:rPr>
          <w:rFonts w:ascii="Times New Roman" w:eastAsia="Times New Roman" w:hAnsi="Times New Roman" w:cs="Times New Roman"/>
          <w:sz w:val="28"/>
          <w:szCs w:val="28"/>
        </w:rPr>
        <w:tab/>
        <w:t>Website of the State Treasury Service of Ukraine URL: http://treasury.gov.ua/</w:t>
      </w:r>
    </w:p>
    <w:p w14:paraId="0E6D76A5" w14:textId="77777777" w:rsidR="00CC36CD" w:rsidRDefault="00000000">
      <w:pPr>
        <w:widowControl w:val="0"/>
        <w:shd w:val="clear" w:color="auto" w:fill="FFFFFF"/>
        <w:spacing w:line="240" w:lineRule="auto"/>
        <w:ind w:left="567" w:right="140" w:hanging="426"/>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10.</w:t>
      </w:r>
      <w:r>
        <w:rPr>
          <w:rFonts w:ascii="Times New Roman" w:eastAsia="Times New Roman" w:hAnsi="Times New Roman" w:cs="Times New Roman"/>
          <w:sz w:val="28"/>
          <w:szCs w:val="28"/>
        </w:rPr>
        <w:tab/>
        <w:t>Website of the practical journal "Balance" URL: http://balance.ua/</w:t>
      </w:r>
    </w:p>
    <w:p w14:paraId="186D601A" w14:textId="77777777" w:rsidR="00CC36CD" w:rsidRDefault="00CC36CD">
      <w:pPr>
        <w:widowControl w:val="0"/>
        <w:tabs>
          <w:tab w:val="left" w:pos="851"/>
        </w:tabs>
        <w:spacing w:line="240" w:lineRule="auto"/>
        <w:ind w:right="140"/>
        <w:rPr>
          <w:rFonts w:ascii="Times New Roman" w:eastAsia="Times New Roman" w:hAnsi="Times New Roman" w:cs="Times New Roman"/>
          <w:b/>
          <w:bCs/>
          <w:sz w:val="28"/>
          <w:szCs w:val="28"/>
        </w:rPr>
      </w:pPr>
    </w:p>
    <w:sectPr w:rsidR="00CC36CD">
      <w:pgSz w:w="11906" w:h="16838"/>
      <w:pgMar w:top="1134" w:right="1134" w:bottom="1134" w:left="1134" w:header="0" w:footer="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charset w:val="00"/>
    <w:family w:val="auto"/>
    <w:pitch w:val="default"/>
    <w:embedRegular r:id="rId1" w:fontKey="{595CAA13-ADB6-44A4-A852-DC0CA4DF0B6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200247B" w:usb2="00000009" w:usb3="00000000" w:csb0="000001FF" w:csb1="00000000"/>
    <w:embedRegular r:id="rId2" w:fontKey="{D3D2CD1F-4D24-4534-9260-BBF661732B23}"/>
    <w:embedBold r:id="rId3" w:fontKey="{97315513-C1FB-4752-BFFF-07324D320E7F}"/>
    <w:embedItalic r:id="rId4" w:fontKey="{40CFD97A-5507-493A-A048-45B9248A808E}"/>
    <w:embedBoldItalic r:id="rId5" w:fontKey="{130D566B-588C-4ADC-8415-C93244D3EFF3}"/>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embedRegular r:id="rId6" w:fontKey="{1558E5B1-8211-4EA7-B268-042A007E4EEE}"/>
  </w:font>
  <w:font w:name="Calibri Light">
    <w:panose1 w:val="020F0302020204030204"/>
    <w:charset w:val="CC"/>
    <w:family w:val="swiss"/>
    <w:pitch w:val="variable"/>
    <w:sig w:usb0="E4002EFF" w:usb1="C200247B" w:usb2="00000009" w:usb3="00000000" w:csb0="000001FF" w:csb1="00000000"/>
    <w:embedRegular r:id="rId7" w:fontKey="{957E4D7F-332A-45EB-9241-7CDE4BA5F39A}"/>
    <w:embedBold r:id="rId8" w:fontKey="{0170F0AD-F47A-4866-86F3-95325642195A}"/>
    <w:embedItalic r:id="rId9" w:fontKey="{647D19FE-335D-4403-BD7C-7A58B27F6158}"/>
    <w:embedBoldItalic r:id="rId10" w:fontKey="{89B3F59B-3AF1-499E-BFDA-A0ABF29385BE}"/>
  </w:font>
  <w:font w:name="Arial Narrow">
    <w:panose1 w:val="020B0606020202030204"/>
    <w:charset w:val="CC"/>
    <w:family w:val="swiss"/>
    <w:pitch w:val="variable"/>
    <w:sig w:usb0="00000287" w:usb1="00000800" w:usb2="00000000" w:usb3="00000000" w:csb0="0000009F" w:csb1="00000000"/>
    <w:embedBold r:id="rId11" w:fontKey="{5268F6CA-F64C-4F44-9136-6B45E479FB65}"/>
  </w:font>
  <w:font w:name="Cambria">
    <w:panose1 w:val="02040503050406030204"/>
    <w:charset w:val="CC"/>
    <w:family w:val="roman"/>
    <w:pitch w:val="variable"/>
    <w:sig w:usb0="E00006FF" w:usb1="420024FF" w:usb2="02000000" w:usb3="00000000" w:csb0="0000019F" w:csb1="00000000"/>
    <w:embedRegular r:id="rId12" w:fontKey="{3F367A63-0A56-4DCA-9D99-F2841F3FBE17}"/>
    <w:embedBold r:id="rId13" w:fontKey="{75CF57B3-3560-49EB-8696-F8B1BA18F0F3}"/>
  </w:font>
  <w:font w:name="Aptos">
    <w:charset w:val="00"/>
    <w:family w:val="swiss"/>
    <w:pitch w:val="variable"/>
    <w:sig w:usb0="20000287" w:usb1="00000003" w:usb2="00000000" w:usb3="00000000" w:csb0="0000019F" w:csb1="00000000"/>
    <w:embedRegular r:id="rId14" w:fontKey="{366E1FE5-E981-4F4C-ADE8-0F9017E8C264}"/>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EFE38C6"/>
    <w:multiLevelType w:val="multilevel"/>
    <w:tmpl w:val="90B62B2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3FBC4C10"/>
    <w:multiLevelType w:val="multilevel"/>
    <w:tmpl w:val="9D401DF6"/>
    <w:lvl w:ilvl="0">
      <w:start w:val="1"/>
      <w:numFmt w:val="decimal"/>
      <w:lvlText w:val="%1."/>
      <w:lvlJc w:val="left"/>
      <w:pPr>
        <w:ind w:left="1429" w:hanging="360"/>
      </w:p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2" w15:restartNumberingAfterBreak="0">
    <w:nsid w:val="6156770C"/>
    <w:multiLevelType w:val="multilevel"/>
    <w:tmpl w:val="D35A9B7A"/>
    <w:lvl w:ilvl="0">
      <w:start w:val="1"/>
      <w:numFmt w:val="decimal"/>
      <w:lvlText w:val=""/>
      <w:lvlJc w:val="left"/>
      <w:pPr>
        <w:ind w:left="0" w:firstLine="0"/>
      </w:pPr>
    </w:lvl>
    <w:lvl w:ilvl="1">
      <w:start w:val="1"/>
      <w:numFmt w:val="decimal"/>
      <w:lvlText w:val=""/>
      <w:lvlJc w:val="left"/>
      <w:pPr>
        <w:ind w:left="0" w:firstLine="0"/>
      </w:pPr>
    </w:lvl>
    <w:lvl w:ilvl="2">
      <w:start w:val="1"/>
      <w:numFmt w:val="decimal"/>
      <w:lvlText w:val=""/>
      <w:lvlJc w:val="left"/>
      <w:pPr>
        <w:ind w:left="0" w:firstLine="0"/>
      </w:pPr>
    </w:lvl>
    <w:lvl w:ilvl="3">
      <w:start w:val="1"/>
      <w:numFmt w:val="decimal"/>
      <w:lvlText w:val=""/>
      <w:lvlJc w:val="left"/>
      <w:pPr>
        <w:ind w:left="0" w:firstLine="0"/>
      </w:pPr>
    </w:lvl>
    <w:lvl w:ilvl="4">
      <w:start w:val="1"/>
      <w:numFmt w:val="decimal"/>
      <w:lvlText w:val=""/>
      <w:lvlJc w:val="left"/>
      <w:pPr>
        <w:ind w:left="0" w:firstLine="0"/>
      </w:pPr>
    </w:lvl>
    <w:lvl w:ilvl="5">
      <w:start w:val="1"/>
      <w:numFmt w:val="decimal"/>
      <w:lvlText w:val=""/>
      <w:lvlJc w:val="left"/>
      <w:pPr>
        <w:ind w:left="0" w:firstLine="0"/>
      </w:pPr>
    </w:lvl>
    <w:lvl w:ilvl="6">
      <w:start w:val="1"/>
      <w:numFmt w:val="decimal"/>
      <w:lvlText w:val=""/>
      <w:lvlJc w:val="left"/>
      <w:pPr>
        <w:ind w:left="0" w:firstLine="0"/>
      </w:pPr>
    </w:lvl>
    <w:lvl w:ilvl="7">
      <w:start w:val="1"/>
      <w:numFmt w:val="decimal"/>
      <w:lvlText w:val=""/>
      <w:lvlJc w:val="left"/>
      <w:pPr>
        <w:ind w:left="0" w:firstLine="0"/>
      </w:pPr>
    </w:lvl>
    <w:lvl w:ilvl="8">
      <w:start w:val="1"/>
      <w:numFmt w:val="decimal"/>
      <w:lvlText w:val=""/>
      <w:lvlJc w:val="left"/>
      <w:pPr>
        <w:ind w:left="0" w:firstLine="0"/>
      </w:pPr>
    </w:lvl>
  </w:abstractNum>
  <w:abstractNum w:abstractNumId="3" w15:restartNumberingAfterBreak="0">
    <w:nsid w:val="784D6778"/>
    <w:multiLevelType w:val="multilevel"/>
    <w:tmpl w:val="4350D778"/>
    <w:lvl w:ilvl="0">
      <w:start w:val="1"/>
      <w:numFmt w:val="decimal"/>
      <w:lvlText w:val="%1."/>
      <w:lvlJc w:val="left"/>
      <w:pPr>
        <w:ind w:left="1429" w:hanging="360"/>
      </w:p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num w:numId="1" w16cid:durableId="854149830">
    <w:abstractNumId w:val="3"/>
  </w:num>
  <w:num w:numId="2" w16cid:durableId="8257562">
    <w:abstractNumId w:val="2"/>
  </w:num>
  <w:num w:numId="3" w16cid:durableId="486484652">
    <w:abstractNumId w:val="0"/>
  </w:num>
  <w:num w:numId="4" w16cid:durableId="145090276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C36CD"/>
    <w:rsid w:val="000623AB"/>
    <w:rsid w:val="00C10FB1"/>
    <w:rsid w:val="00CC36CD"/>
  </w:rsids>
  <m:mathPr>
    <m:mathFont m:val="Cambria Math"/>
    <m:brkBin m:val="before"/>
    <m:brkBinSub m:val="--"/>
    <m:smallFrac m:val="0"/>
    <m:dispDef/>
    <m:lMargin m:val="0"/>
    <m:rMargin m:val="0"/>
    <m:defJc m:val="centerGroup"/>
    <m:wrapIndent m:val="1440"/>
    <m:intLim m:val="subSup"/>
    <m:naryLim m:val="undOvr"/>
  </m:mathPr>
  <w:themeFontLang w:val="ru-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BF6033"/>
  <w15:docId w15:val="{C6F50228-AE4B-4B4B-88B3-D8D2597F40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 w:eastAsia="ru-UA" w:bidi="ar-SA"/>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uiPriority w:val="9"/>
    <w:qFormat/>
    <w:pPr>
      <w:keepNext/>
      <w:spacing w:before="240" w:after="60" w:line="240" w:lineRule="auto"/>
      <w:ind w:firstLine="709"/>
      <w:jc w:val="both"/>
      <w:outlineLvl w:val="0"/>
    </w:pPr>
    <w:rPr>
      <w:b/>
      <w:bCs/>
      <w:sz w:val="32"/>
      <w:szCs w:val="32"/>
    </w:rPr>
  </w:style>
  <w:style w:type="paragraph" w:styleId="2">
    <w:name w:val="heading 2"/>
    <w:basedOn w:val="a"/>
    <w:next w:val="a"/>
    <w:uiPriority w:val="9"/>
    <w:unhideWhenUsed/>
    <w:qFormat/>
    <w:pPr>
      <w:keepNext/>
      <w:spacing w:before="240" w:after="60" w:line="240" w:lineRule="auto"/>
      <w:ind w:firstLine="709"/>
      <w:jc w:val="both"/>
      <w:outlineLvl w:val="1"/>
    </w:pPr>
    <w:rPr>
      <w:b/>
      <w:bCs/>
      <w:i/>
      <w:iCs/>
      <w:sz w:val="28"/>
      <w:szCs w:val="28"/>
    </w:rPr>
  </w:style>
  <w:style w:type="paragraph" w:styleId="3">
    <w:name w:val="heading 3"/>
    <w:basedOn w:val="a"/>
    <w:next w:val="a"/>
    <w:uiPriority w:val="9"/>
    <w:semiHidden/>
    <w:unhideWhenUsed/>
    <w:qFormat/>
    <w:pPr>
      <w:keepNext/>
      <w:keepLines/>
      <w:spacing w:before="40"/>
      <w:outlineLvl w:val="2"/>
    </w:pPr>
    <w:rPr>
      <w:color w:val="1F3763"/>
      <w:sz w:val="24"/>
      <w:szCs w:val="24"/>
    </w:rPr>
  </w:style>
  <w:style w:type="paragraph" w:styleId="4">
    <w:name w:val="heading 4"/>
    <w:basedOn w:val="a"/>
    <w:next w:val="a"/>
    <w:uiPriority w:val="9"/>
    <w:semiHidden/>
    <w:unhideWhenUsed/>
    <w:qFormat/>
    <w:pPr>
      <w:keepNext/>
      <w:keepLines/>
      <w:spacing w:before="40"/>
      <w:outlineLvl w:val="3"/>
    </w:pPr>
    <w:rPr>
      <w:i/>
      <w:iCs/>
      <w:color w:val="2F5496"/>
    </w:rPr>
  </w:style>
  <w:style w:type="paragraph" w:styleId="5">
    <w:name w:val="heading 5"/>
    <w:basedOn w:val="a"/>
    <w:next w:val="a"/>
    <w:uiPriority w:val="9"/>
    <w:semiHidden/>
    <w:unhideWhenUsed/>
    <w:qFormat/>
    <w:pPr>
      <w:keepNext/>
      <w:keepLines/>
      <w:spacing w:before="40"/>
      <w:outlineLvl w:val="4"/>
    </w:pPr>
    <w:rPr>
      <w:color w:val="2F5496"/>
    </w:rPr>
  </w:style>
  <w:style w:type="paragraph" w:styleId="6">
    <w:name w:val="heading 6"/>
    <w:basedOn w:val="a"/>
    <w:next w:val="a"/>
    <w:uiPriority w:val="9"/>
    <w:semiHidden/>
    <w:unhideWhenUsed/>
    <w:qFormat/>
    <w:pPr>
      <w:keepNext/>
      <w:keepLines/>
      <w:spacing w:before="40"/>
      <w:outlineLvl w:val="5"/>
    </w:pPr>
    <w:rPr>
      <w:color w:val="1F3763"/>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a3">
    <w:name w:val="Title"/>
    <w:basedOn w:val="a"/>
    <w:next w:val="a"/>
    <w:uiPriority w:val="10"/>
    <w:qFormat/>
    <w:pPr>
      <w:spacing w:line="240" w:lineRule="auto"/>
      <w:ind w:firstLine="709"/>
      <w:jc w:val="both"/>
    </w:pPr>
    <w:rPr>
      <w:b/>
      <w:bCs/>
      <w:sz w:val="28"/>
      <w:szCs w:val="28"/>
    </w:rPr>
  </w:style>
  <w:style w:type="character" w:styleId="a4">
    <w:name w:val="FollowedHyperlink"/>
    <w:basedOn w:val="a0"/>
    <w:uiPriority w:val="99"/>
    <w:semiHidden/>
    <w:qFormat/>
    <w:rPr>
      <w:rFonts w:cs="Times New Roman"/>
      <w:color w:val="954F72"/>
      <w:u w:val="single"/>
    </w:rPr>
  </w:style>
  <w:style w:type="character" w:styleId="a5">
    <w:name w:val="Emphasis"/>
    <w:basedOn w:val="a0"/>
    <w:uiPriority w:val="99"/>
    <w:qFormat/>
    <w:rPr>
      <w:rFonts w:cs="Times New Roman"/>
      <w:i/>
      <w:iCs/>
    </w:rPr>
  </w:style>
  <w:style w:type="character" w:styleId="a6">
    <w:name w:val="Hyperlink"/>
    <w:basedOn w:val="a0"/>
    <w:uiPriority w:val="99"/>
    <w:qFormat/>
    <w:rPr>
      <w:rFonts w:cs="Times New Roman"/>
      <w:color w:val="0563C1"/>
      <w:u w:val="single"/>
    </w:rPr>
  </w:style>
  <w:style w:type="character" w:styleId="a7">
    <w:name w:val="Strong"/>
    <w:basedOn w:val="a0"/>
    <w:uiPriority w:val="22"/>
    <w:qFormat/>
    <w:rPr>
      <w:rFonts w:cs="Times New Roman"/>
      <w:b/>
      <w:bCs/>
    </w:rPr>
  </w:style>
  <w:style w:type="paragraph" w:styleId="a8">
    <w:name w:val="Balloon Text"/>
    <w:link w:val="a9"/>
    <w:uiPriority w:val="99"/>
    <w:semiHidden/>
    <w:unhideWhenUsed/>
    <w:pPr>
      <w:spacing w:line="240" w:lineRule="auto"/>
    </w:pPr>
    <w:rPr>
      <w:rFonts w:ascii="Tahoma" w:hAnsi="Tahoma" w:cs="Tahoma"/>
      <w:sz w:val="16"/>
      <w:szCs w:val="16"/>
    </w:rPr>
  </w:style>
  <w:style w:type="paragraph" w:styleId="aa">
    <w:name w:val="Document Map"/>
    <w:link w:val="ab"/>
    <w:uiPriority w:val="99"/>
    <w:semiHidden/>
    <w:qFormat/>
    <w:pPr>
      <w:shd w:val="clear" w:color="auto" w:fill="000080"/>
      <w:spacing w:line="240" w:lineRule="auto"/>
      <w:ind w:firstLine="709"/>
      <w:jc w:val="both"/>
    </w:pPr>
    <w:rPr>
      <w:rFonts w:ascii="Tahoma" w:hAnsi="Tahoma" w:cs="Tahoma"/>
      <w:sz w:val="20"/>
      <w:szCs w:val="20"/>
    </w:rPr>
  </w:style>
  <w:style w:type="paragraph" w:styleId="ac">
    <w:name w:val="header"/>
    <w:link w:val="ad"/>
    <w:qFormat/>
    <w:pPr>
      <w:tabs>
        <w:tab w:val="center" w:pos="4677"/>
        <w:tab w:val="right" w:pos="9355"/>
      </w:tabs>
      <w:spacing w:line="240" w:lineRule="auto"/>
    </w:pPr>
  </w:style>
  <w:style w:type="paragraph" w:styleId="ae">
    <w:name w:val="Body Text"/>
    <w:link w:val="af"/>
    <w:uiPriority w:val="99"/>
    <w:pPr>
      <w:spacing w:after="120" w:line="240" w:lineRule="auto"/>
      <w:ind w:firstLine="709"/>
      <w:jc w:val="both"/>
    </w:pPr>
    <w:rPr>
      <w:rFonts w:ascii="Times New Roman" w:hAnsi="Times New Roman" w:cs="Times New Roman"/>
      <w:sz w:val="24"/>
      <w:szCs w:val="24"/>
    </w:rPr>
  </w:style>
  <w:style w:type="paragraph" w:styleId="af0">
    <w:name w:val="footer"/>
    <w:link w:val="af1"/>
    <w:uiPriority w:val="99"/>
    <w:qFormat/>
    <w:pPr>
      <w:tabs>
        <w:tab w:val="center" w:pos="4677"/>
        <w:tab w:val="right" w:pos="9355"/>
      </w:tabs>
      <w:spacing w:line="240" w:lineRule="auto"/>
    </w:pPr>
  </w:style>
  <w:style w:type="paragraph" w:styleId="af2">
    <w:name w:val="Normal (Web)"/>
    <w:uiPriority w:val="99"/>
    <w:qFormat/>
    <w:pPr>
      <w:spacing w:before="100" w:beforeAutospacing="1" w:after="100" w:afterAutospacing="1" w:line="240" w:lineRule="auto"/>
      <w:ind w:firstLine="709"/>
      <w:jc w:val="both"/>
    </w:pPr>
    <w:rPr>
      <w:rFonts w:ascii="Times New Roman" w:eastAsia="Times New Roman" w:hAnsi="Times New Roman" w:cs="Times New Roman"/>
      <w:sz w:val="24"/>
      <w:szCs w:val="24"/>
      <w:lang w:val="uk-UA" w:eastAsia="uk-UA"/>
    </w:rPr>
  </w:style>
  <w:style w:type="table" w:styleId="af3">
    <w:name w:val="Table Grid"/>
    <w:basedOn w:val="a1"/>
    <w:uiPriority w:val="39"/>
    <w:qFormat/>
    <w:rPr>
      <w:kern w:val="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Заголовок 1 Знак"/>
    <w:basedOn w:val="a0"/>
    <w:uiPriority w:val="99"/>
    <w:qFormat/>
    <w:locked/>
    <w:rPr>
      <w:rFonts w:ascii="Calibri Light" w:hAnsi="Calibri Light" w:cs="Times New Roman"/>
      <w:b/>
      <w:bCs/>
      <w:kern w:val="32"/>
      <w:sz w:val="32"/>
      <w:szCs w:val="32"/>
      <w:lang w:val="ru-RU" w:eastAsia="ru-RU"/>
    </w:rPr>
  </w:style>
  <w:style w:type="character" w:customStyle="1" w:styleId="20">
    <w:name w:val="Заголовок 2 Знак"/>
    <w:basedOn w:val="a0"/>
    <w:uiPriority w:val="99"/>
    <w:semiHidden/>
    <w:qFormat/>
    <w:locked/>
    <w:rPr>
      <w:rFonts w:ascii="Calibri Light" w:hAnsi="Calibri Light" w:cs="Times New Roman"/>
      <w:b/>
      <w:bCs/>
      <w:i/>
      <w:iCs/>
      <w:sz w:val="28"/>
      <w:szCs w:val="28"/>
      <w:lang w:val="ru-RU" w:eastAsia="ru-RU"/>
    </w:rPr>
  </w:style>
  <w:style w:type="character" w:customStyle="1" w:styleId="30">
    <w:name w:val="Заголовок 3 Знак"/>
    <w:basedOn w:val="a0"/>
    <w:uiPriority w:val="99"/>
    <w:qFormat/>
    <w:locked/>
    <w:rPr>
      <w:rFonts w:ascii="Calibri Light" w:hAnsi="Calibri Light" w:cs="Times New Roman"/>
      <w:color w:val="1F3763"/>
      <w:sz w:val="24"/>
      <w:szCs w:val="24"/>
      <w:lang w:val="ru-RU" w:eastAsia="ru-RU"/>
    </w:rPr>
  </w:style>
  <w:style w:type="character" w:customStyle="1" w:styleId="40">
    <w:name w:val="Заголовок 4 Знак"/>
    <w:basedOn w:val="a0"/>
    <w:uiPriority w:val="99"/>
    <w:qFormat/>
    <w:locked/>
    <w:rPr>
      <w:rFonts w:ascii="Calibri Light" w:hAnsi="Calibri Light" w:cs="Times New Roman"/>
      <w:i/>
      <w:iCs/>
      <w:color w:val="2F5496"/>
      <w:lang w:val="ru-RU" w:eastAsia="ru-RU"/>
    </w:rPr>
  </w:style>
  <w:style w:type="character" w:customStyle="1" w:styleId="50">
    <w:name w:val="Заголовок 5 Знак"/>
    <w:basedOn w:val="a0"/>
    <w:uiPriority w:val="99"/>
    <w:semiHidden/>
    <w:qFormat/>
    <w:locked/>
    <w:rPr>
      <w:rFonts w:ascii="Calibri Light" w:hAnsi="Calibri Light" w:cs="Times New Roman"/>
      <w:color w:val="2F5496"/>
      <w:lang w:val="ru-RU" w:eastAsia="ru-RU"/>
    </w:rPr>
  </w:style>
  <w:style w:type="character" w:customStyle="1" w:styleId="60">
    <w:name w:val="Заголовок 6 Знак"/>
    <w:basedOn w:val="a0"/>
    <w:uiPriority w:val="99"/>
    <w:semiHidden/>
    <w:qFormat/>
    <w:locked/>
    <w:rPr>
      <w:rFonts w:ascii="Calibri Light" w:hAnsi="Calibri Light" w:cs="Times New Roman"/>
      <w:color w:val="1F3763"/>
      <w:lang w:val="ru-RU" w:eastAsia="ru-RU"/>
    </w:rPr>
  </w:style>
  <w:style w:type="paragraph" w:styleId="af4">
    <w:name w:val="List Paragraph"/>
    <w:uiPriority w:val="34"/>
    <w:qFormat/>
    <w:pPr>
      <w:ind w:left="720"/>
      <w:contextualSpacing/>
    </w:pPr>
  </w:style>
  <w:style w:type="character" w:customStyle="1" w:styleId="af5">
    <w:name w:val="Основной текст_"/>
    <w:basedOn w:val="a0"/>
    <w:link w:val="51"/>
    <w:uiPriority w:val="99"/>
    <w:qFormat/>
    <w:locked/>
    <w:rPr>
      <w:rFonts w:ascii="Times New Roman" w:hAnsi="Times New Roman" w:cs="Times New Roman"/>
      <w:spacing w:val="2"/>
      <w:shd w:val="clear" w:color="auto" w:fill="FFFFFF"/>
    </w:rPr>
  </w:style>
  <w:style w:type="paragraph" w:customStyle="1" w:styleId="51">
    <w:name w:val="Основной текст5"/>
    <w:link w:val="af5"/>
    <w:uiPriority w:val="99"/>
    <w:qFormat/>
    <w:pPr>
      <w:widowControl w:val="0"/>
      <w:shd w:val="clear" w:color="auto" w:fill="FFFFFF"/>
      <w:spacing w:before="420" w:after="420" w:line="240" w:lineRule="atLeast"/>
      <w:ind w:hanging="400"/>
    </w:pPr>
    <w:rPr>
      <w:rFonts w:ascii="Times New Roman" w:eastAsia="Times New Roman" w:hAnsi="Times New Roman" w:cs="Times New Roman"/>
      <w:spacing w:val="2"/>
      <w:lang w:eastAsia="en-US"/>
    </w:rPr>
  </w:style>
  <w:style w:type="character" w:customStyle="1" w:styleId="31">
    <w:name w:val="Основной текст (3) + Не полужирный"/>
    <w:uiPriority w:val="99"/>
    <w:qFormat/>
    <w:rPr>
      <w:rFonts w:ascii="Arial Narrow" w:hAnsi="Arial Narrow"/>
      <w:b/>
      <w:spacing w:val="-3"/>
      <w:w w:val="100"/>
      <w:sz w:val="15"/>
      <w:shd w:val="clear" w:color="auto" w:fill="FFFFFF"/>
    </w:rPr>
  </w:style>
  <w:style w:type="paragraph" w:customStyle="1" w:styleId="Default">
    <w:name w:val="Default"/>
    <w:uiPriority w:val="99"/>
    <w:qFormat/>
    <w:pPr>
      <w:suppressAutoHyphens/>
      <w:autoSpaceDE w:val="0"/>
    </w:pPr>
    <w:rPr>
      <w:rFonts w:ascii="Times New Roman" w:eastAsia="Times New Roman" w:hAnsi="Times New Roman"/>
      <w:color w:val="000000"/>
      <w:sz w:val="24"/>
      <w:szCs w:val="24"/>
      <w:lang w:eastAsia="zh-CN"/>
    </w:rPr>
  </w:style>
  <w:style w:type="paragraph" w:customStyle="1" w:styleId="11">
    <w:name w:val="Основной текст1"/>
    <w:uiPriority w:val="99"/>
    <w:qFormat/>
    <w:pPr>
      <w:widowControl w:val="0"/>
      <w:spacing w:line="240" w:lineRule="auto"/>
    </w:pPr>
    <w:rPr>
      <w:rFonts w:ascii="Times New Roman" w:eastAsia="Times New Roman" w:hAnsi="Times New Roman" w:cs="Times New Roman"/>
      <w:sz w:val="28"/>
      <w:szCs w:val="28"/>
      <w:lang w:val="uk-UA" w:eastAsia="zh-CN"/>
    </w:rPr>
  </w:style>
  <w:style w:type="character" w:customStyle="1" w:styleId="21">
    <w:name w:val="Основной текст (2)_"/>
    <w:link w:val="22"/>
    <w:uiPriority w:val="99"/>
    <w:locked/>
    <w:rPr>
      <w:rFonts w:ascii="Arial Narrow" w:hAnsi="Arial Narrow"/>
      <w:b/>
      <w:sz w:val="15"/>
      <w:shd w:val="clear" w:color="auto" w:fill="FFFFFF"/>
    </w:rPr>
  </w:style>
  <w:style w:type="paragraph" w:customStyle="1" w:styleId="22">
    <w:name w:val="Основной текст (2)"/>
    <w:link w:val="21"/>
    <w:uiPriority w:val="99"/>
    <w:qFormat/>
    <w:pPr>
      <w:shd w:val="clear" w:color="auto" w:fill="FFFFFF"/>
      <w:spacing w:line="240" w:lineRule="atLeast"/>
      <w:ind w:firstLine="709"/>
      <w:jc w:val="both"/>
    </w:pPr>
    <w:rPr>
      <w:rFonts w:ascii="Arial Narrow" w:hAnsi="Arial Narrow" w:cs="Times New Roman"/>
      <w:b/>
      <w:sz w:val="15"/>
      <w:szCs w:val="20"/>
    </w:rPr>
  </w:style>
  <w:style w:type="character" w:customStyle="1" w:styleId="TitleChar">
    <w:name w:val="Title Char"/>
    <w:uiPriority w:val="99"/>
    <w:qFormat/>
    <w:locked/>
    <w:rPr>
      <w:b/>
      <w:sz w:val="28"/>
      <w:lang w:eastAsia="ar-SA" w:bidi="ar-SA"/>
    </w:rPr>
  </w:style>
  <w:style w:type="character" w:customStyle="1" w:styleId="af6">
    <w:name w:val="Подзаголовок Знак"/>
    <w:basedOn w:val="a0"/>
    <w:uiPriority w:val="99"/>
    <w:qFormat/>
    <w:locked/>
    <w:rPr>
      <w:rFonts w:eastAsia="Times New Roman" w:cs="Times New Roman"/>
      <w:color w:val="5A5A5A"/>
      <w:spacing w:val="15"/>
      <w:lang w:val="ru-RU" w:eastAsia="ru-RU"/>
    </w:rPr>
  </w:style>
  <w:style w:type="character" w:customStyle="1" w:styleId="af7">
    <w:name w:val="Название Знак"/>
    <w:basedOn w:val="a0"/>
    <w:uiPriority w:val="99"/>
    <w:qFormat/>
    <w:locked/>
    <w:rPr>
      <w:rFonts w:ascii="Cambria" w:hAnsi="Cambria" w:cs="Times New Roman"/>
      <w:b/>
      <w:bCs/>
      <w:kern w:val="28"/>
      <w:sz w:val="32"/>
      <w:szCs w:val="32"/>
    </w:rPr>
  </w:style>
  <w:style w:type="character" w:customStyle="1" w:styleId="af8">
    <w:name w:val="Заголовок Знак"/>
    <w:basedOn w:val="a0"/>
    <w:uiPriority w:val="99"/>
    <w:qFormat/>
    <w:rPr>
      <w:rFonts w:ascii="Calibri Light" w:hAnsi="Calibri Light" w:cs="Times New Roman"/>
      <w:spacing w:val="-10"/>
      <w:kern w:val="28"/>
      <w:sz w:val="56"/>
      <w:szCs w:val="56"/>
      <w:lang w:val="ru-RU" w:eastAsia="ru-RU"/>
    </w:rPr>
  </w:style>
  <w:style w:type="character" w:customStyle="1" w:styleId="32">
    <w:name w:val="Основной текст3"/>
    <w:basedOn w:val="af5"/>
    <w:uiPriority w:val="99"/>
    <w:qFormat/>
    <w:rPr>
      <w:rFonts w:ascii="Times New Roman" w:hAnsi="Times New Roman" w:cs="Times New Roman"/>
      <w:color w:val="000000"/>
      <w:spacing w:val="2"/>
      <w:w w:val="100"/>
      <w:position w:val="0"/>
      <w:sz w:val="24"/>
      <w:szCs w:val="24"/>
      <w:u w:val="single"/>
      <w:shd w:val="clear" w:color="auto" w:fill="FFFFFF"/>
      <w:lang w:val="uk-UA"/>
    </w:rPr>
  </w:style>
  <w:style w:type="character" w:customStyle="1" w:styleId="12">
    <w:name w:val="Заголовок №1_"/>
    <w:basedOn w:val="a0"/>
    <w:link w:val="13"/>
    <w:uiPriority w:val="99"/>
    <w:qFormat/>
    <w:locked/>
    <w:rPr>
      <w:rFonts w:ascii="Times New Roman" w:hAnsi="Times New Roman" w:cs="Times New Roman"/>
      <w:spacing w:val="2"/>
      <w:shd w:val="clear" w:color="auto" w:fill="FFFFFF"/>
    </w:rPr>
  </w:style>
  <w:style w:type="paragraph" w:customStyle="1" w:styleId="13">
    <w:name w:val="Заголовок №1"/>
    <w:link w:val="12"/>
    <w:uiPriority w:val="99"/>
    <w:qFormat/>
    <w:pPr>
      <w:widowControl w:val="0"/>
      <w:shd w:val="clear" w:color="auto" w:fill="FFFFFF"/>
      <w:spacing w:before="180" w:line="322" w:lineRule="exact"/>
      <w:ind w:hanging="400"/>
      <w:jc w:val="both"/>
      <w:outlineLvl w:val="0"/>
    </w:pPr>
    <w:rPr>
      <w:rFonts w:ascii="Times New Roman" w:eastAsia="Times New Roman" w:hAnsi="Times New Roman" w:cs="Times New Roman"/>
      <w:spacing w:val="2"/>
      <w:lang w:eastAsia="en-US"/>
    </w:rPr>
  </w:style>
  <w:style w:type="character" w:customStyle="1" w:styleId="14">
    <w:name w:val="Неразрешенное упоминание1"/>
    <w:basedOn w:val="a0"/>
    <w:uiPriority w:val="99"/>
    <w:semiHidden/>
    <w:qFormat/>
    <w:rPr>
      <w:rFonts w:cs="Times New Roman"/>
      <w:color w:val="605E5C"/>
      <w:shd w:val="clear" w:color="auto" w:fill="E1DFDD"/>
    </w:rPr>
  </w:style>
  <w:style w:type="character" w:customStyle="1" w:styleId="ad">
    <w:name w:val="Верхний колонтитул Знак"/>
    <w:basedOn w:val="a0"/>
    <w:link w:val="ac"/>
    <w:qFormat/>
    <w:locked/>
    <w:rPr>
      <w:rFonts w:ascii="Calibri" w:hAnsi="Calibri" w:cs="Calibri"/>
      <w:lang w:val="ru-RU" w:eastAsia="ru-RU"/>
    </w:rPr>
  </w:style>
  <w:style w:type="character" w:customStyle="1" w:styleId="af1">
    <w:name w:val="Нижний колонтитул Знак"/>
    <w:basedOn w:val="a0"/>
    <w:link w:val="af0"/>
    <w:uiPriority w:val="99"/>
    <w:qFormat/>
    <w:locked/>
    <w:rPr>
      <w:rFonts w:ascii="Calibri" w:hAnsi="Calibri" w:cs="Calibri"/>
      <w:lang w:val="ru-RU" w:eastAsia="ru-RU"/>
    </w:rPr>
  </w:style>
  <w:style w:type="character" w:customStyle="1" w:styleId="23">
    <w:name w:val="Неразрешенное упоминание2"/>
    <w:basedOn w:val="a0"/>
    <w:uiPriority w:val="99"/>
    <w:semiHidden/>
    <w:qFormat/>
    <w:rPr>
      <w:rFonts w:cs="Times New Roman"/>
      <w:color w:val="605E5C"/>
      <w:shd w:val="clear" w:color="auto" w:fill="E1DFDD"/>
    </w:rPr>
  </w:style>
  <w:style w:type="paragraph" w:customStyle="1" w:styleId="af9">
    <w:name w:val="Вміст таблиці"/>
    <w:qFormat/>
    <w:pPr>
      <w:widowControl w:val="0"/>
      <w:suppressLineNumbers/>
      <w:suppressAutoHyphens/>
      <w:spacing w:line="240" w:lineRule="auto"/>
    </w:pPr>
    <w:rPr>
      <w:rFonts w:ascii="Times New Roman" w:eastAsia="Times New Roman" w:hAnsi="Times New Roman" w:cs="Times New Roman"/>
      <w:sz w:val="20"/>
      <w:szCs w:val="20"/>
    </w:rPr>
  </w:style>
  <w:style w:type="character" w:customStyle="1" w:styleId="ab">
    <w:name w:val="Схема документа Знак"/>
    <w:basedOn w:val="a0"/>
    <w:link w:val="aa"/>
    <w:uiPriority w:val="99"/>
    <w:semiHidden/>
    <w:qFormat/>
    <w:locked/>
    <w:rPr>
      <w:rFonts w:ascii="Times New Roman" w:hAnsi="Times New Roman" w:cs="Calibri"/>
      <w:sz w:val="2"/>
    </w:rPr>
  </w:style>
  <w:style w:type="character" w:customStyle="1" w:styleId="af">
    <w:name w:val="Основной текст Знак"/>
    <w:basedOn w:val="a0"/>
    <w:link w:val="ae"/>
    <w:uiPriority w:val="99"/>
    <w:semiHidden/>
    <w:qFormat/>
    <w:locked/>
    <w:rPr>
      <w:rFonts w:cs="Calibri"/>
    </w:rPr>
  </w:style>
  <w:style w:type="paragraph" w:customStyle="1" w:styleId="15">
    <w:name w:val="Абзац списка1"/>
    <w:uiPriority w:val="99"/>
    <w:qFormat/>
    <w:pPr>
      <w:spacing w:line="240" w:lineRule="auto"/>
      <w:ind w:left="720"/>
      <w:contextualSpacing/>
    </w:pPr>
    <w:rPr>
      <w:rFonts w:ascii="Times New Roman" w:hAnsi="Times New Roman" w:cs="Times New Roman"/>
      <w:sz w:val="20"/>
      <w:szCs w:val="20"/>
    </w:rPr>
  </w:style>
  <w:style w:type="character" w:customStyle="1" w:styleId="spelle">
    <w:name w:val="spelle"/>
    <w:basedOn w:val="a0"/>
    <w:uiPriority w:val="99"/>
    <w:qFormat/>
    <w:rPr>
      <w:rFonts w:cs="Times New Roman"/>
    </w:rPr>
  </w:style>
  <w:style w:type="paragraph" w:customStyle="1" w:styleId="msolistparagraph0">
    <w:name w:val="msolistparagraph"/>
    <w:uiPriority w:val="99"/>
    <w:qFormat/>
    <w:pPr>
      <w:spacing w:before="100" w:beforeAutospacing="1" w:after="100" w:afterAutospacing="1" w:line="240" w:lineRule="auto"/>
    </w:pPr>
    <w:rPr>
      <w:rFonts w:ascii="Times New Roman" w:hAnsi="Times New Roman" w:cs="Times New Roman"/>
      <w:sz w:val="24"/>
      <w:szCs w:val="24"/>
    </w:rPr>
  </w:style>
  <w:style w:type="paragraph" w:customStyle="1" w:styleId="default0">
    <w:name w:val="default"/>
    <w:uiPriority w:val="99"/>
    <w:qFormat/>
    <w:pPr>
      <w:spacing w:before="100" w:beforeAutospacing="1" w:after="100" w:afterAutospacing="1" w:line="240" w:lineRule="auto"/>
    </w:pPr>
    <w:rPr>
      <w:rFonts w:ascii="Times New Roman" w:hAnsi="Times New Roman" w:cs="Times New Roman"/>
      <w:sz w:val="24"/>
      <w:szCs w:val="24"/>
    </w:rPr>
  </w:style>
  <w:style w:type="character" w:customStyle="1" w:styleId="afa">
    <w:name w:val="Оглавление_"/>
    <w:link w:val="16"/>
    <w:uiPriority w:val="99"/>
    <w:qFormat/>
    <w:locked/>
    <w:rPr>
      <w:sz w:val="28"/>
      <w:shd w:val="clear" w:color="auto" w:fill="FFFFFF"/>
    </w:rPr>
  </w:style>
  <w:style w:type="paragraph" w:customStyle="1" w:styleId="16">
    <w:name w:val="Оглавление1"/>
    <w:link w:val="afa"/>
    <w:uiPriority w:val="99"/>
    <w:qFormat/>
    <w:pPr>
      <w:widowControl w:val="0"/>
      <w:shd w:val="clear" w:color="auto" w:fill="FFFFFF"/>
      <w:spacing w:after="300" w:line="317" w:lineRule="exact"/>
      <w:jc w:val="both"/>
    </w:pPr>
    <w:rPr>
      <w:rFonts w:cs="Times New Roman"/>
      <w:sz w:val="28"/>
      <w:szCs w:val="20"/>
      <w:shd w:val="clear" w:color="auto" w:fill="FFFFFF"/>
    </w:rPr>
  </w:style>
  <w:style w:type="paragraph" w:customStyle="1" w:styleId="Textbody">
    <w:name w:val="Text body"/>
    <w:uiPriority w:val="99"/>
    <w:qFormat/>
    <w:pPr>
      <w:suppressAutoHyphens/>
      <w:autoSpaceDN w:val="0"/>
      <w:spacing w:after="140" w:line="288" w:lineRule="auto"/>
      <w:textAlignment w:val="baseline"/>
    </w:pPr>
    <w:rPr>
      <w:rFonts w:ascii="Times New Roman" w:hAnsi="Times New Roman" w:cs="Times New Roman"/>
      <w:sz w:val="24"/>
      <w:szCs w:val="24"/>
    </w:rPr>
  </w:style>
  <w:style w:type="character" w:customStyle="1" w:styleId="17">
    <w:name w:val="Незакрита згадка1"/>
    <w:basedOn w:val="a0"/>
    <w:uiPriority w:val="99"/>
    <w:semiHidden/>
    <w:unhideWhenUsed/>
    <w:qFormat/>
    <w:rPr>
      <w:color w:val="605E5C"/>
      <w:shd w:val="clear" w:color="auto" w:fill="E1DFDD"/>
    </w:rPr>
  </w:style>
  <w:style w:type="character" w:customStyle="1" w:styleId="a9">
    <w:name w:val="Текст выноски Знак"/>
    <w:basedOn w:val="a0"/>
    <w:link w:val="a8"/>
    <w:uiPriority w:val="99"/>
    <w:semiHidden/>
    <w:qFormat/>
    <w:rPr>
      <w:rFonts w:ascii="Tahoma" w:hAnsi="Tahoma" w:cs="Tahoma"/>
      <w:sz w:val="16"/>
      <w:szCs w:val="16"/>
    </w:rPr>
  </w:style>
  <w:style w:type="character" w:customStyle="1" w:styleId="33">
    <w:name w:val="Неразрешенное упоминание3"/>
    <w:basedOn w:val="a0"/>
    <w:uiPriority w:val="99"/>
    <w:semiHidden/>
    <w:unhideWhenUsed/>
    <w:qFormat/>
    <w:rPr>
      <w:color w:val="605E5C"/>
      <w:shd w:val="clear" w:color="auto" w:fill="E1DFDD"/>
    </w:rPr>
  </w:style>
  <w:style w:type="paragraph" w:styleId="afb">
    <w:name w:val="Body Text Indent"/>
    <w:link w:val="afc"/>
    <w:uiPriority w:val="99"/>
    <w:qFormat/>
    <w:rsid w:val="001145D8"/>
    <w:pPr>
      <w:spacing w:after="120" w:line="240" w:lineRule="auto"/>
      <w:ind w:left="283"/>
    </w:pPr>
    <w:rPr>
      <w:rFonts w:ascii="Times New Roman" w:eastAsia="Times New Roman" w:hAnsi="Times New Roman" w:cs="Times New Roman"/>
      <w:sz w:val="20"/>
      <w:szCs w:val="20"/>
    </w:rPr>
  </w:style>
  <w:style w:type="character" w:customStyle="1" w:styleId="afc">
    <w:name w:val="Основной текст с отступом Знак"/>
    <w:basedOn w:val="a0"/>
    <w:link w:val="afb"/>
    <w:uiPriority w:val="99"/>
    <w:qFormat/>
    <w:rsid w:val="001145D8"/>
    <w:rPr>
      <w:rFonts w:ascii="Times New Roman" w:eastAsia="Times New Roman" w:hAnsi="Times New Roman"/>
    </w:rPr>
  </w:style>
  <w:style w:type="paragraph" w:styleId="afd">
    <w:name w:val="No Spacing"/>
    <w:uiPriority w:val="1"/>
    <w:qFormat/>
    <w:rsid w:val="001145D8"/>
    <w:rPr>
      <w:rFonts w:asciiTheme="minorHAnsi" w:eastAsiaTheme="minorHAnsi" w:hAnsiTheme="minorHAnsi" w:cstheme="minorBidi"/>
      <w:kern w:val="2"/>
      <w:sz w:val="24"/>
      <w:szCs w:val="24"/>
      <w:lang w:val="en-US" w:eastAsia="en-US"/>
    </w:rPr>
  </w:style>
  <w:style w:type="character" w:customStyle="1" w:styleId="ng-star-inserted">
    <w:name w:val="ng-star-inserted"/>
    <w:basedOn w:val="a0"/>
    <w:rsid w:val="00706D38"/>
  </w:style>
  <w:style w:type="paragraph" w:styleId="afe">
    <w:name w:val="Subtitle"/>
    <w:basedOn w:val="a"/>
    <w:next w:val="a"/>
    <w:uiPriority w:val="11"/>
    <w:qFormat/>
    <w:pPr>
      <w:spacing w:after="160" w:line="240" w:lineRule="auto"/>
      <w:ind w:firstLine="709"/>
      <w:jc w:val="both"/>
    </w:pPr>
    <w:rPr>
      <w:color w:val="5A5A5A"/>
    </w:rPr>
  </w:style>
  <w:style w:type="table" w:customStyle="1" w:styleId="aff">
    <w:basedOn w:val="TableNormal"/>
    <w:tblPr>
      <w:tblStyleRowBandSize w:val="1"/>
      <w:tblStyleColBandSize w:val="1"/>
      <w:tblCellMar>
        <w:top w:w="0" w:type="dxa"/>
        <w:left w:w="115" w:type="dxa"/>
        <w:bottom w:w="0" w:type="dxa"/>
        <w:right w:w="115" w:type="dxa"/>
      </w:tblCellMar>
    </w:tblPr>
  </w:style>
  <w:style w:type="table" w:customStyle="1" w:styleId="aff0">
    <w:basedOn w:val="TableNormal"/>
    <w:tblPr>
      <w:tblStyleRowBandSize w:val="1"/>
      <w:tblStyleColBandSize w:val="1"/>
      <w:tblCellMar>
        <w:top w:w="0" w:type="dxa"/>
        <w:left w:w="115" w:type="dxa"/>
        <w:bottom w:w="0" w:type="dxa"/>
        <w:right w:w="115" w:type="dxa"/>
      </w:tblCellMar>
    </w:tblPr>
  </w:style>
  <w:style w:type="table" w:customStyle="1" w:styleId="aff1">
    <w:basedOn w:val="TableNormal"/>
    <w:tblPr>
      <w:tblStyleRowBandSize w:val="1"/>
      <w:tblStyleColBandSize w:val="1"/>
      <w:tblCellMar>
        <w:top w:w="15" w:type="dxa"/>
        <w:left w:w="15" w:type="dxa"/>
        <w:bottom w:w="15" w:type="dxa"/>
        <w:right w:w="15" w:type="dxa"/>
      </w:tblCellMar>
    </w:tblPr>
  </w:style>
  <w:style w:type="table" w:customStyle="1" w:styleId="aff2">
    <w:basedOn w:val="TableNormal"/>
    <w:tblPr>
      <w:tblStyleRowBandSize w:val="1"/>
      <w:tblStyleColBandSize w:val="1"/>
      <w:tblCellMar>
        <w:top w:w="0" w:type="dxa"/>
        <w:left w:w="115" w:type="dxa"/>
        <w:bottom w:w="0" w:type="dxa"/>
        <w:right w:w="115" w:type="dxa"/>
      </w:tblCellMar>
    </w:tblPr>
  </w:style>
  <w:style w:type="table" w:customStyle="1" w:styleId="aff3">
    <w:basedOn w:val="TableNormal"/>
    <w:tblPr>
      <w:tblStyleRowBandSize w:val="1"/>
      <w:tblStyleColBandSize w:val="1"/>
      <w:tblCellMar>
        <w:top w:w="0" w:type="dxa"/>
        <w:left w:w="115" w:type="dxa"/>
        <w:bottom w:w="0" w:type="dxa"/>
        <w:right w:w="115" w:type="dxa"/>
      </w:tblCellMar>
    </w:tblPr>
  </w:style>
  <w:style w:type="table" w:customStyle="1" w:styleId="aff4">
    <w:basedOn w:val="TableNormal"/>
    <w:tblPr>
      <w:tblStyleRowBandSize w:val="1"/>
      <w:tblStyleColBandSize w:val="1"/>
      <w:tblCellMar>
        <w:top w:w="55" w:type="dxa"/>
        <w:left w:w="55" w:type="dxa"/>
        <w:bottom w:w="55" w:type="dxa"/>
        <w:right w:w="55" w:type="dxa"/>
      </w:tblCellMar>
    </w:tblPr>
  </w:style>
  <w:style w:type="table" w:customStyle="1" w:styleId="aff5">
    <w:basedOn w:val="TableNormal"/>
    <w:tblPr>
      <w:tblStyleRowBandSize w:val="1"/>
      <w:tblStyleColBandSize w:val="1"/>
      <w:tblCellMar>
        <w:top w:w="0" w:type="dxa"/>
        <w:left w:w="0" w:type="dxa"/>
        <w:bottom w:w="0" w:type="dxa"/>
        <w:right w:w="0" w:type="dxa"/>
      </w:tblCellMar>
    </w:tblPr>
  </w:style>
  <w:style w:type="table" w:customStyle="1" w:styleId="aff6">
    <w:basedOn w:val="TableNormal"/>
    <w:tblPr>
      <w:tblStyleRowBandSize w:val="1"/>
      <w:tblStyleColBandSize w:val="1"/>
      <w:tblCellMar>
        <w:top w:w="0" w:type="dxa"/>
        <w:left w:w="115" w:type="dxa"/>
        <w:bottom w:w="0" w:type="dxa"/>
        <w:right w:w="115" w:type="dxa"/>
      </w:tblCellMar>
    </w:tblPr>
  </w:style>
  <w:style w:type="table" w:customStyle="1" w:styleId="aff7">
    <w:basedOn w:val="TableNormal"/>
    <w:tblPr>
      <w:tblStyleRowBandSize w:val="1"/>
      <w:tblStyleColBandSize w:val="1"/>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scholar.google.com.ua/citations?user=fzhYJ-IAAAAJ&amp;hl=uk&amp;oi=ao"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s://orcid.org/0000-0001-8136-5834" TargetMode="External"/><Relationship Id="rId12" Type="http://schemas.openxmlformats.org/officeDocument/2006/relationships/hyperlink" Target="https://www.nber.org/papers/w23711"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hyperlink" Target="https://repositary.knuba.edu.ua/items/ba581483-d2be-44a5-a9b8-03cafdee1cd9" TargetMode="External"/><Relationship Id="rId5" Type="http://schemas.openxmlformats.org/officeDocument/2006/relationships/webSettings" Target="webSettings.xml"/><Relationship Id="rId10" Type="http://schemas.openxmlformats.org/officeDocument/2006/relationships/hyperlink" Target="https://chern.maup.com.ua/wp-content/uploads/2024/02/2024_popova-g.ju.-portfolio-maup-1.pdf" TargetMode="External"/><Relationship Id="rId4" Type="http://schemas.openxmlformats.org/officeDocument/2006/relationships/settings" Target="settings.xml"/><Relationship Id="rId9" Type="http://schemas.openxmlformats.org/officeDocument/2006/relationships/hyperlink" Target="https://www.scopus.com/authid/detail.uri?%20authorId=57216532083" TargetMode="External"/><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mPaPYnjeWYrX7Vajms82jzhjT8w==">CgMxLjAyDmguaHB2aDl5MXpzcTFjMg5oLjdqOXJ3N243ZTk5ajIOaC51b3lvcmJod2kxYjU4AHIhMXREZ2V3cjNScE93MHd6dktrYVgtVENmMTRlM0pFWmZJ</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Pages>
  <Words>3304</Words>
  <Characters>18833</Characters>
  <Application>Microsoft Office Word</Application>
  <DocSecurity>0</DocSecurity>
  <Lines>156</Lines>
  <Paragraphs>44</Paragraphs>
  <ScaleCrop>false</ScaleCrop>
  <Company/>
  <LinksUpToDate>false</LinksUpToDate>
  <CharactersWithSpaces>22093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Dmytro Polozhentsev</dc:creator>
  <cp:lastModifiedBy>Kateryna Polozhentseva</cp:lastModifiedBy>
  <cp:revision>2</cp:revision>
  <dcterms:created xsi:type="dcterms:W3CDTF">2026-02-17T17:45:00Z</dcterms:created>
  <dcterms:modified xsi:type="dcterms:W3CDTF">2026-02-17T17:45:00Z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fd7aedced3f2d0f4c42648035a8b68fb975a14789ee81299f1592df4b5f76f39</vt:lpwstr>
  </property>
  <property fmtid="{D5CDD505-2E9C-101B-9397-08002B2CF9AE}" pid="3" name="KSOProductBuildVer">
    <vt:lpwstr>1049-12.2.0.22549</vt:lpwstr>
  </property>
  <property fmtid="{D5CDD505-2E9C-101B-9397-08002B2CF9AE}" pid="4" name="ICV">
    <vt:lpwstr>C6C11419653D440183FC082EC58F5661_12</vt:lpwstr>
  </property>
</Properties>
</file>