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9DE0E" w14:textId="77777777" w:rsidR="00C651A8" w:rsidRDefault="00000000">
      <w:pPr>
        <w:widowControl w:val="0"/>
        <w:spacing w:after="0" w:line="240" w:lineRule="auto"/>
        <w:ind w:right="144"/>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PJSC “Higher Educational Institution </w:t>
      </w:r>
    </w:p>
    <w:p w14:paraId="3F38B39A" w14:textId="77777777" w:rsidR="00C651A8" w:rsidRDefault="00000000">
      <w:pPr>
        <w:widowControl w:val="0"/>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“INTERREGIONAL ACADEMY OF PERSONNEL MANAGEMENT”</w:t>
      </w:r>
    </w:p>
    <w:p w14:paraId="7D4EDFCD"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55ECB8E7" w14:textId="77777777" w:rsidR="00C651A8" w:rsidRDefault="00000000">
      <w:pPr>
        <w:widowControl w:val="0"/>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14:anchorId="13464A71" wp14:editId="0AA29D8E">
            <wp:extent cx="692150" cy="819150"/>
            <wp:effectExtent l="0" t="0" r="0" b="0"/>
            <wp:docPr id="3"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8"/>
                    <a:srcRect/>
                    <a:stretch>
                      <a:fillRect/>
                    </a:stretch>
                  </pic:blipFill>
                  <pic:spPr>
                    <a:xfrm>
                      <a:off x="0" y="0"/>
                      <a:ext cx="692150" cy="819150"/>
                    </a:xfrm>
                    <a:prstGeom prst="rect">
                      <a:avLst/>
                    </a:prstGeom>
                    <a:ln/>
                  </pic:spPr>
                </pic:pic>
              </a:graphicData>
            </a:graphic>
          </wp:inline>
        </w:drawing>
      </w:r>
    </w:p>
    <w:p w14:paraId="757E5274"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0A2E127F"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24884A69"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1B9B616F"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32F59726" w14:textId="77777777" w:rsidR="00C651A8" w:rsidRDefault="00000000">
      <w:pPr>
        <w:widowControl w:val="0"/>
        <w:spacing w:after="0" w:line="240" w:lineRule="auto"/>
        <w:ind w:right="144"/>
        <w:rPr>
          <w:rFonts w:ascii="Times New Roman" w:eastAsia="Times New Roman" w:hAnsi="Times New Roman" w:cs="Times New Roman"/>
          <w:sz w:val="28"/>
          <w:szCs w:val="28"/>
        </w:rPr>
      </w:pP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p>
    <w:p w14:paraId="12B44CA6" w14:textId="77777777" w:rsidR="00C651A8" w:rsidRDefault="00000000">
      <w:pPr>
        <w:pStyle w:val="2"/>
        <w:keepNext w:val="0"/>
        <w:keepLines w:val="0"/>
        <w:widowControl w:val="0"/>
        <w:numPr>
          <w:ilvl w:val="0"/>
          <w:numId w:val="2"/>
        </w:numPr>
        <w:spacing w:before="0" w:line="240" w:lineRule="auto"/>
        <w:jc w:val="center"/>
        <w:rPr>
          <w:rFonts w:ascii="Times New Roman" w:eastAsia="Times New Roman" w:hAnsi="Times New Roman" w:cs="Times New Roman"/>
          <w:i/>
          <w:iCs/>
          <w:color w:val="000000"/>
          <w:sz w:val="28"/>
          <w:szCs w:val="28"/>
        </w:rPr>
      </w:pPr>
      <w:r>
        <w:rPr>
          <w:rFonts w:ascii="Times New Roman" w:eastAsia="Times New Roman" w:hAnsi="Times New Roman" w:cs="Times New Roman"/>
          <w:color w:val="000000"/>
          <w:sz w:val="28"/>
          <w:szCs w:val="28"/>
        </w:rPr>
        <w:t>SYLLABUS</w:t>
      </w:r>
    </w:p>
    <w:p w14:paraId="29ED267E" w14:textId="77777777" w:rsidR="00C651A8" w:rsidRDefault="00000000">
      <w:pPr>
        <w:widowControl w:val="0"/>
        <w:jc w:val="center"/>
        <w:rPr>
          <w:rFonts w:ascii="Times New Roman" w:eastAsia="Times New Roman" w:hAnsi="Times New Roman" w:cs="Times New Roman"/>
          <w:b/>
          <w:bCs/>
          <w:sz w:val="28"/>
          <w:szCs w:val="28"/>
        </w:rPr>
      </w:pPr>
      <w:r>
        <w:rPr>
          <w:rFonts w:ascii="Times New Roman" w:eastAsia="Times New Roman" w:hAnsi="Times New Roman" w:cs="Times New Roman"/>
          <w:i/>
          <w:iCs/>
          <w:sz w:val="28"/>
          <w:szCs w:val="28"/>
        </w:rPr>
        <w:t>of the academic discipline</w:t>
      </w:r>
    </w:p>
    <w:p w14:paraId="09EA6D5E" w14:textId="77777777" w:rsidR="00C651A8" w:rsidRDefault="00000000">
      <w:pPr>
        <w:widowControl w:val="0"/>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PHILOSOPHY</w:t>
      </w:r>
    </w:p>
    <w:p w14:paraId="01726E78"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1E04915E"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3049773A" w14:textId="77777777" w:rsidR="00C651A8" w:rsidRDefault="00C651A8">
      <w:pPr>
        <w:widowControl w:val="0"/>
        <w:spacing w:after="0" w:line="240" w:lineRule="auto"/>
        <w:ind w:right="144"/>
        <w:rPr>
          <w:rFonts w:ascii="Times New Roman" w:eastAsia="Times New Roman" w:hAnsi="Times New Roman" w:cs="Times New Roman"/>
          <w:sz w:val="28"/>
          <w:szCs w:val="28"/>
        </w:rPr>
      </w:pPr>
    </w:p>
    <w:tbl>
      <w:tblPr>
        <w:tblStyle w:val="af1"/>
        <w:tblW w:w="9628" w:type="dxa"/>
        <w:tblInd w:w="-108" w:type="dxa"/>
        <w:tblLayout w:type="fixed"/>
        <w:tblLook w:val="0000" w:firstRow="0" w:lastRow="0" w:firstColumn="0" w:lastColumn="0" w:noHBand="0" w:noVBand="0"/>
      </w:tblPr>
      <w:tblGrid>
        <w:gridCol w:w="3936"/>
        <w:gridCol w:w="5692"/>
      </w:tblGrid>
      <w:tr w:rsidR="00C651A8" w14:paraId="2E515967" w14:textId="77777777">
        <w:tc>
          <w:tcPr>
            <w:tcW w:w="3936" w:type="dxa"/>
          </w:tcPr>
          <w:p w14:paraId="0D6FB444" w14:textId="77777777" w:rsidR="00C651A8"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Level of higher education:</w:t>
            </w:r>
          </w:p>
          <w:p w14:paraId="11635BC7" w14:textId="77777777" w:rsidR="00C651A8" w:rsidRDefault="00C651A8">
            <w:pPr>
              <w:pBdr>
                <w:top w:val="nil"/>
                <w:left w:val="nil"/>
                <w:bottom w:val="nil"/>
                <w:right w:val="nil"/>
                <w:between w:val="nil"/>
              </w:pBdr>
              <w:spacing w:after="0" w:line="240" w:lineRule="auto"/>
              <w:rPr>
                <w:rFonts w:ascii="Times New Roman" w:eastAsia="Times New Roman" w:hAnsi="Times New Roman" w:cs="Times New Roman"/>
                <w:b/>
                <w:bCs/>
                <w:sz w:val="28"/>
                <w:szCs w:val="28"/>
              </w:rPr>
            </w:pPr>
          </w:p>
        </w:tc>
        <w:tc>
          <w:tcPr>
            <w:tcW w:w="5692" w:type="dxa"/>
          </w:tcPr>
          <w:p w14:paraId="2BC48C91" w14:textId="77777777" w:rsidR="00C651A8" w:rsidRDefault="00000000">
            <w:p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first (bachelor's) level</w:t>
            </w:r>
          </w:p>
        </w:tc>
      </w:tr>
      <w:tr w:rsidR="00C651A8" w14:paraId="6AC2D43E" w14:textId="77777777">
        <w:tc>
          <w:tcPr>
            <w:tcW w:w="3936" w:type="dxa"/>
          </w:tcPr>
          <w:p w14:paraId="01DF8187" w14:textId="77777777" w:rsidR="00C651A8"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Field of knowledge: </w:t>
            </w:r>
          </w:p>
        </w:tc>
        <w:tc>
          <w:tcPr>
            <w:tcW w:w="5692" w:type="dxa"/>
          </w:tcPr>
          <w:p w14:paraId="7678BD3E" w14:textId="77777777" w:rsidR="00C651A8" w:rsidRDefault="00000000">
            <w:p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 Business, Administration and Law</w:t>
            </w:r>
          </w:p>
          <w:p w14:paraId="1100E7A1" w14:textId="77777777" w:rsidR="00C651A8" w:rsidRDefault="00C651A8">
            <w:pPr>
              <w:pBdr>
                <w:top w:val="nil"/>
                <w:left w:val="nil"/>
                <w:bottom w:val="nil"/>
                <w:right w:val="nil"/>
                <w:between w:val="nil"/>
              </w:pBdr>
              <w:spacing w:after="0" w:line="240" w:lineRule="auto"/>
              <w:rPr>
                <w:rFonts w:ascii="Times New Roman" w:eastAsia="Times New Roman" w:hAnsi="Times New Roman" w:cs="Times New Roman"/>
                <w:sz w:val="28"/>
                <w:szCs w:val="28"/>
              </w:rPr>
            </w:pPr>
          </w:p>
        </w:tc>
      </w:tr>
      <w:tr w:rsidR="00C651A8" w14:paraId="00F68426" w14:textId="77777777">
        <w:tc>
          <w:tcPr>
            <w:tcW w:w="3936" w:type="dxa"/>
          </w:tcPr>
          <w:p w14:paraId="4F5536AC" w14:textId="77777777" w:rsidR="00C651A8"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Specialty:</w:t>
            </w:r>
          </w:p>
          <w:p w14:paraId="131F50C2" w14:textId="77777777" w:rsidR="00C651A8" w:rsidRDefault="00C651A8">
            <w:pPr>
              <w:pBdr>
                <w:top w:val="nil"/>
                <w:left w:val="nil"/>
                <w:bottom w:val="nil"/>
                <w:right w:val="nil"/>
                <w:between w:val="nil"/>
              </w:pBdr>
              <w:spacing w:after="0" w:line="240" w:lineRule="auto"/>
              <w:rPr>
                <w:rFonts w:ascii="Times New Roman" w:eastAsia="Times New Roman" w:hAnsi="Times New Roman" w:cs="Times New Roman"/>
                <w:b/>
                <w:bCs/>
                <w:sz w:val="28"/>
                <w:szCs w:val="28"/>
              </w:rPr>
            </w:pPr>
          </w:p>
        </w:tc>
        <w:tc>
          <w:tcPr>
            <w:tcW w:w="5692" w:type="dxa"/>
          </w:tcPr>
          <w:p w14:paraId="3369E803" w14:textId="77777777" w:rsidR="00C651A8" w:rsidRDefault="00000000">
            <w:pPr>
              <w:pBdr>
                <w:top w:val="nil"/>
                <w:left w:val="nil"/>
                <w:bottom w:val="nil"/>
                <w:right w:val="nil"/>
                <w:between w:val="nil"/>
              </w:pBd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C651A8" w14:paraId="394C7076" w14:textId="77777777">
        <w:tc>
          <w:tcPr>
            <w:tcW w:w="3936" w:type="dxa"/>
          </w:tcPr>
          <w:p w14:paraId="0C385D1B" w14:textId="77777777" w:rsidR="00C651A8" w:rsidRDefault="00000000">
            <w:pPr>
              <w:pBdr>
                <w:top w:val="nil"/>
                <w:left w:val="nil"/>
                <w:bottom w:val="nil"/>
                <w:right w:val="nil"/>
                <w:between w:val="nil"/>
              </w:pBdr>
              <w:spacing w:after="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Study program:</w:t>
            </w:r>
          </w:p>
        </w:tc>
        <w:tc>
          <w:tcPr>
            <w:tcW w:w="5692" w:type="dxa"/>
          </w:tcPr>
          <w:p w14:paraId="69588A3B" w14:textId="77777777" w:rsidR="00C651A8" w:rsidRDefault="00000000">
            <w:pPr>
              <w:pStyle w:val="2"/>
              <w:keepNext w:val="0"/>
              <w:spacing w:before="0" w:line="240" w:lineRule="auto"/>
              <w:outlineLvl w:val="1"/>
              <w:rPr>
                <w:rFonts w:ascii="Times New Roman" w:eastAsia="Times New Roman" w:hAnsi="Times New Roman" w:cs="Times New Roman"/>
                <w:b/>
                <w:bCs/>
                <w:i/>
                <w:iCs/>
                <w:color w:val="000000"/>
                <w:sz w:val="28"/>
                <w:szCs w:val="28"/>
              </w:rPr>
            </w:pPr>
            <w:r>
              <w:rPr>
                <w:rFonts w:ascii="Times New Roman" w:eastAsia="Times New Roman" w:hAnsi="Times New Roman" w:cs="Times New Roman"/>
                <w:color w:val="000000"/>
                <w:sz w:val="28"/>
                <w:szCs w:val="28"/>
              </w:rPr>
              <w:t>Management</w:t>
            </w:r>
          </w:p>
          <w:p w14:paraId="04BBF256" w14:textId="77777777" w:rsidR="00C651A8" w:rsidRDefault="00C651A8">
            <w:pPr>
              <w:pBdr>
                <w:top w:val="nil"/>
                <w:left w:val="nil"/>
                <w:bottom w:val="nil"/>
                <w:right w:val="nil"/>
                <w:between w:val="nil"/>
              </w:pBdr>
              <w:spacing w:after="0" w:line="240" w:lineRule="auto"/>
              <w:rPr>
                <w:rFonts w:ascii="Times New Roman" w:eastAsia="Times New Roman" w:hAnsi="Times New Roman" w:cs="Times New Roman"/>
                <w:sz w:val="28"/>
                <w:szCs w:val="28"/>
              </w:rPr>
            </w:pPr>
          </w:p>
        </w:tc>
      </w:tr>
    </w:tbl>
    <w:p w14:paraId="44832094"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7585B311" w14:textId="77777777" w:rsidR="00C651A8" w:rsidRDefault="00C651A8">
      <w:pPr>
        <w:widowControl w:val="0"/>
        <w:spacing w:after="0" w:line="240" w:lineRule="auto"/>
        <w:ind w:right="144"/>
        <w:jc w:val="both"/>
        <w:rPr>
          <w:rFonts w:ascii="Times New Roman" w:eastAsia="Times New Roman" w:hAnsi="Times New Roman" w:cs="Times New Roman"/>
          <w:sz w:val="28"/>
          <w:szCs w:val="28"/>
        </w:rPr>
      </w:pPr>
    </w:p>
    <w:p w14:paraId="25338332"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443CDDEB" w14:textId="77777777" w:rsidR="00C651A8" w:rsidRDefault="00C651A8">
      <w:pPr>
        <w:widowControl w:val="0"/>
        <w:spacing w:after="0" w:line="240" w:lineRule="auto"/>
        <w:ind w:right="144"/>
        <w:jc w:val="both"/>
        <w:rPr>
          <w:rFonts w:ascii="Times New Roman" w:eastAsia="Times New Roman" w:hAnsi="Times New Roman" w:cs="Times New Roman"/>
          <w:sz w:val="28"/>
          <w:szCs w:val="28"/>
        </w:rPr>
      </w:pPr>
    </w:p>
    <w:p w14:paraId="6E1A6885"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0628A297"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5FF24076" w14:textId="77777777" w:rsidR="00C651A8" w:rsidRDefault="00000000">
      <w:pPr>
        <w:widowControl w:val="0"/>
        <w:spacing w:after="0" w:line="240" w:lineRule="auto"/>
        <w:ind w:right="144"/>
        <w:rPr>
          <w:rFonts w:ascii="Times New Roman" w:eastAsia="Times New Roman" w:hAnsi="Times New Roman" w:cs="Times New Roman"/>
          <w:sz w:val="28"/>
          <w:szCs w:val="28"/>
        </w:rPr>
      </w:pP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r>
        <w:rPr>
          <w:rFonts w:ascii="Times New Roman" w:eastAsia="Times New Roman" w:hAnsi="Times New Roman" w:cs="Times New Roman"/>
          <w:sz w:val="28"/>
          <w:szCs w:val="28"/>
        </w:rPr>
        <w:br/>
      </w:r>
    </w:p>
    <w:p w14:paraId="6B9FE540"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702AC826" w14:textId="77777777" w:rsidR="00C651A8" w:rsidRDefault="00000000">
      <w:pPr>
        <w:widowControl w:val="0"/>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IAPM</w:t>
      </w:r>
      <w:r>
        <w:rPr>
          <w:sz w:val="28"/>
          <w:szCs w:val="28"/>
        </w:rPr>
        <w:t xml:space="preserve">  </w:t>
      </w:r>
      <w:r>
        <w:rPr>
          <w:rFonts w:ascii="Times New Roman" w:eastAsia="Times New Roman" w:hAnsi="Times New Roman" w:cs="Times New Roman"/>
          <w:sz w:val="28"/>
          <w:szCs w:val="28"/>
        </w:rPr>
        <w:t>2025</w:t>
      </w:r>
    </w:p>
    <w:p w14:paraId="344D5C68" w14:textId="77777777" w:rsidR="00C651A8" w:rsidRDefault="00C651A8">
      <w:pPr>
        <w:widowControl w:val="0"/>
        <w:spacing w:after="0" w:line="240" w:lineRule="auto"/>
        <w:ind w:right="144"/>
        <w:rPr>
          <w:rFonts w:ascii="Times New Roman" w:eastAsia="Times New Roman" w:hAnsi="Times New Roman" w:cs="Times New Roman"/>
          <w:sz w:val="28"/>
          <w:szCs w:val="28"/>
        </w:rPr>
      </w:pPr>
    </w:p>
    <w:p w14:paraId="16DECC56" w14:textId="77777777" w:rsidR="00C651A8" w:rsidRDefault="00000000">
      <w:pPr>
        <w:widowControl w:val="0"/>
        <w:spacing w:after="0" w:line="240" w:lineRule="auto"/>
        <w:ind w:right="144"/>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General information about the academic discipline</w:t>
      </w:r>
    </w:p>
    <w:p w14:paraId="7C51CED0" w14:textId="77777777" w:rsidR="00C651A8" w:rsidRDefault="00C651A8">
      <w:pPr>
        <w:widowControl w:val="0"/>
        <w:spacing w:after="0" w:line="240" w:lineRule="auto"/>
        <w:ind w:right="142"/>
        <w:jc w:val="center"/>
        <w:rPr>
          <w:rFonts w:ascii="Times New Roman" w:eastAsia="Times New Roman" w:hAnsi="Times New Roman" w:cs="Times New Roman"/>
          <w:b/>
          <w:bCs/>
          <w:sz w:val="28"/>
          <w:szCs w:val="28"/>
        </w:rPr>
      </w:pPr>
    </w:p>
    <w:tbl>
      <w:tblPr>
        <w:tblStyle w:val="af2"/>
        <w:tblW w:w="9498" w:type="dxa"/>
        <w:tblInd w:w="120" w:type="dxa"/>
        <w:tblLayout w:type="fixed"/>
        <w:tblLook w:val="0000" w:firstRow="0" w:lastRow="0" w:firstColumn="0" w:lastColumn="0" w:noHBand="0" w:noVBand="0"/>
      </w:tblPr>
      <w:tblGrid>
        <w:gridCol w:w="4711"/>
        <w:gridCol w:w="4787"/>
      </w:tblGrid>
      <w:tr w:rsidR="00C651A8" w14:paraId="59D9D51A" w14:textId="77777777">
        <w:trPr>
          <w:trHeight w:val="367"/>
        </w:trPr>
        <w:tc>
          <w:tcPr>
            <w:tcW w:w="4711" w:type="dxa"/>
            <w:tcBorders>
              <w:top w:val="single" w:sz="8" w:space="0" w:color="000000"/>
              <w:left w:val="single" w:sz="8" w:space="0" w:color="000000"/>
              <w:bottom w:val="single" w:sz="8" w:space="0" w:color="000000"/>
              <w:right w:val="single" w:sz="8" w:space="0" w:color="000000"/>
            </w:tcBorders>
          </w:tcPr>
          <w:p w14:paraId="6977FE04" w14:textId="77777777" w:rsidR="00C651A8" w:rsidRDefault="00000000">
            <w:pPr>
              <w:spacing w:after="0" w:line="240" w:lineRule="auto"/>
              <w:ind w:right="142"/>
              <w:rPr>
                <w:rFonts w:ascii="Times New Roman" w:eastAsia="Times New Roman" w:hAnsi="Times New Roman" w:cs="Times New Roman"/>
                <w:b/>
                <w:bCs/>
                <w:sz w:val="28"/>
                <w:szCs w:val="28"/>
              </w:rPr>
            </w:pPr>
            <w:r>
              <w:rPr>
                <w:rFonts w:ascii="Times New Roman" w:eastAsia="Times New Roman" w:hAnsi="Times New Roman" w:cs="Times New Roman"/>
                <w:sz w:val="28"/>
                <w:szCs w:val="28"/>
              </w:rPr>
              <w:t>Name of the academic discipline</w:t>
            </w:r>
          </w:p>
        </w:tc>
        <w:tc>
          <w:tcPr>
            <w:tcW w:w="4787" w:type="dxa"/>
            <w:tcBorders>
              <w:top w:val="single" w:sz="8" w:space="0" w:color="000000"/>
              <w:bottom w:val="single" w:sz="8" w:space="0" w:color="000000"/>
              <w:right w:val="single" w:sz="8" w:space="0" w:color="000000"/>
            </w:tcBorders>
            <w:tcMar>
              <w:top w:w="100" w:type="dxa"/>
              <w:left w:w="120" w:type="dxa"/>
              <w:bottom w:w="100" w:type="dxa"/>
              <w:right w:w="120" w:type="dxa"/>
            </w:tcMar>
          </w:tcPr>
          <w:p w14:paraId="3B58D46B" w14:textId="77777777" w:rsidR="00C651A8" w:rsidRDefault="00000000">
            <w:pPr>
              <w:spacing w:after="0" w:line="240" w:lineRule="auto"/>
              <w:ind w:right="142"/>
              <w:rPr>
                <w:rFonts w:ascii="Times New Roman" w:eastAsia="Times New Roman" w:hAnsi="Times New Roman" w:cs="Times New Roman"/>
                <w:sz w:val="28"/>
                <w:szCs w:val="28"/>
              </w:rPr>
            </w:pPr>
            <w:r>
              <w:rPr>
                <w:rFonts w:ascii="Times New Roman" w:eastAsia="Times New Roman" w:hAnsi="Times New Roman" w:cs="Times New Roman"/>
                <w:sz w:val="28"/>
                <w:szCs w:val="28"/>
              </w:rPr>
              <w:t>Philosophy</w:t>
            </w:r>
          </w:p>
        </w:tc>
      </w:tr>
      <w:tr w:rsidR="00C651A8" w14:paraId="7CA14D80" w14:textId="77777777">
        <w:trPr>
          <w:trHeight w:val="369"/>
        </w:trPr>
        <w:tc>
          <w:tcPr>
            <w:tcW w:w="4711" w:type="dxa"/>
            <w:tcBorders>
              <w:left w:val="single" w:sz="8" w:space="0" w:color="000000"/>
              <w:bottom w:val="single" w:sz="8" w:space="0" w:color="000000"/>
              <w:right w:val="single" w:sz="8" w:space="0" w:color="000000"/>
            </w:tcBorders>
          </w:tcPr>
          <w:p w14:paraId="14D1242F" w14:textId="77777777" w:rsidR="00C651A8" w:rsidRDefault="00000000">
            <w:pPr>
              <w:spacing w:after="0" w:line="240" w:lineRule="auto"/>
              <w:ind w:right="142"/>
              <w:rPr>
                <w:rFonts w:ascii="Times New Roman" w:eastAsia="Times New Roman" w:hAnsi="Times New Roman" w:cs="Times New Roman"/>
                <w:b/>
                <w:bCs/>
                <w:sz w:val="28"/>
                <w:szCs w:val="28"/>
              </w:rPr>
            </w:pPr>
            <w:r>
              <w:rPr>
                <w:rFonts w:ascii="Times New Roman" w:eastAsia="Times New Roman" w:hAnsi="Times New Roman" w:cs="Times New Roman"/>
                <w:sz w:val="28"/>
                <w:szCs w:val="28"/>
              </w:rPr>
              <w:t>Code and name of the specialty</w:t>
            </w:r>
          </w:p>
        </w:tc>
        <w:tc>
          <w:tcPr>
            <w:tcW w:w="4787" w:type="dxa"/>
            <w:tcBorders>
              <w:bottom w:val="single" w:sz="8" w:space="0" w:color="000000"/>
              <w:right w:val="single" w:sz="8" w:space="0" w:color="000000"/>
            </w:tcBorders>
            <w:tcMar>
              <w:top w:w="100" w:type="dxa"/>
              <w:left w:w="120" w:type="dxa"/>
              <w:bottom w:w="100" w:type="dxa"/>
              <w:right w:w="120" w:type="dxa"/>
            </w:tcMar>
          </w:tcPr>
          <w:p w14:paraId="3665DB78" w14:textId="77777777" w:rsidR="00C651A8" w:rsidRDefault="00000000">
            <w:pPr>
              <w:spacing w:after="0" w:line="240" w:lineRule="auto"/>
              <w:ind w:right="142"/>
              <w:rPr>
                <w:rFonts w:ascii="Times New Roman" w:eastAsia="Times New Roman" w:hAnsi="Times New Roman" w:cs="Times New Roman"/>
                <w:sz w:val="28"/>
                <w:szCs w:val="28"/>
              </w:rPr>
            </w:pPr>
            <w:r>
              <w:rPr>
                <w:rFonts w:ascii="Times New Roman" w:eastAsia="Times New Roman" w:hAnsi="Times New Roman" w:cs="Times New Roman"/>
                <w:sz w:val="28"/>
                <w:szCs w:val="28"/>
              </w:rPr>
              <w:t>D3 Management</w:t>
            </w:r>
          </w:p>
        </w:tc>
      </w:tr>
      <w:tr w:rsidR="00C651A8" w14:paraId="66100BB8" w14:textId="77777777">
        <w:trPr>
          <w:trHeight w:val="199"/>
        </w:trPr>
        <w:tc>
          <w:tcPr>
            <w:tcW w:w="4711" w:type="dxa"/>
            <w:tcBorders>
              <w:left w:val="single" w:sz="8" w:space="0" w:color="000000"/>
              <w:bottom w:val="single" w:sz="8" w:space="0" w:color="000000"/>
              <w:right w:val="single" w:sz="8" w:space="0" w:color="000000"/>
            </w:tcBorders>
          </w:tcPr>
          <w:p w14:paraId="53272F92" w14:textId="77777777" w:rsidR="00C651A8" w:rsidRDefault="00000000">
            <w:pPr>
              <w:spacing w:after="0" w:line="240" w:lineRule="auto"/>
              <w:ind w:right="142"/>
              <w:rPr>
                <w:rFonts w:ascii="Times New Roman" w:eastAsia="Times New Roman" w:hAnsi="Times New Roman" w:cs="Times New Roman"/>
                <w:b/>
                <w:bCs/>
                <w:sz w:val="28"/>
                <w:szCs w:val="28"/>
              </w:rPr>
            </w:pPr>
            <w:r>
              <w:rPr>
                <w:rFonts w:ascii="Times New Roman" w:eastAsia="Times New Roman" w:hAnsi="Times New Roman" w:cs="Times New Roman"/>
                <w:sz w:val="28"/>
                <w:szCs w:val="28"/>
              </w:rPr>
              <w:t xml:space="preserve">Level of higher education </w:t>
            </w:r>
          </w:p>
        </w:tc>
        <w:tc>
          <w:tcPr>
            <w:tcW w:w="4787" w:type="dxa"/>
            <w:tcBorders>
              <w:bottom w:val="single" w:sz="8" w:space="0" w:color="000000"/>
              <w:right w:val="single" w:sz="8" w:space="0" w:color="000000"/>
            </w:tcBorders>
            <w:tcMar>
              <w:top w:w="100" w:type="dxa"/>
              <w:left w:w="120" w:type="dxa"/>
              <w:bottom w:w="100" w:type="dxa"/>
              <w:right w:w="120" w:type="dxa"/>
            </w:tcMar>
          </w:tcPr>
          <w:p w14:paraId="2158C87C" w14:textId="77777777" w:rsidR="00C651A8" w:rsidRDefault="00000000">
            <w:pPr>
              <w:spacing w:after="0" w:line="240" w:lineRule="auto"/>
              <w:ind w:right="142"/>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First (bachelor's) level </w:t>
            </w:r>
          </w:p>
        </w:tc>
      </w:tr>
      <w:tr w:rsidR="00C651A8" w14:paraId="7C0D57D1" w14:textId="77777777">
        <w:trPr>
          <w:trHeight w:val="258"/>
        </w:trPr>
        <w:tc>
          <w:tcPr>
            <w:tcW w:w="4711" w:type="dxa"/>
            <w:tcBorders>
              <w:left w:val="single" w:sz="8" w:space="0" w:color="000000"/>
              <w:bottom w:val="single" w:sz="8" w:space="0" w:color="000000"/>
              <w:right w:val="single" w:sz="8" w:space="0" w:color="000000"/>
            </w:tcBorders>
          </w:tcPr>
          <w:p w14:paraId="109E8769" w14:textId="77777777" w:rsidR="00C651A8" w:rsidRDefault="00000000">
            <w:pPr>
              <w:spacing w:after="0" w:line="240" w:lineRule="auto"/>
              <w:ind w:right="142"/>
              <w:rPr>
                <w:rFonts w:ascii="Times New Roman" w:eastAsia="Times New Roman" w:hAnsi="Times New Roman" w:cs="Times New Roman"/>
                <w:b/>
                <w:bCs/>
                <w:sz w:val="28"/>
                <w:szCs w:val="28"/>
              </w:rPr>
            </w:pPr>
            <w:r>
              <w:rPr>
                <w:rFonts w:ascii="Times New Roman" w:eastAsia="Times New Roman" w:hAnsi="Times New Roman" w:cs="Times New Roman"/>
                <w:sz w:val="28"/>
                <w:szCs w:val="28"/>
              </w:rPr>
              <w:t xml:space="preserve">Discipline status </w:t>
            </w:r>
          </w:p>
        </w:tc>
        <w:tc>
          <w:tcPr>
            <w:tcW w:w="4787" w:type="dxa"/>
            <w:tcBorders>
              <w:bottom w:val="single" w:sz="8" w:space="0" w:color="000000"/>
              <w:right w:val="single" w:sz="8" w:space="0" w:color="000000"/>
            </w:tcBorders>
            <w:tcMar>
              <w:top w:w="100" w:type="dxa"/>
              <w:left w:w="120" w:type="dxa"/>
              <w:bottom w:w="100" w:type="dxa"/>
              <w:right w:w="120" w:type="dxa"/>
            </w:tcMar>
          </w:tcPr>
          <w:p w14:paraId="2CBD7A66" w14:textId="77777777" w:rsidR="00C651A8" w:rsidRDefault="00000000">
            <w:pPr>
              <w:spacing w:after="0" w:line="240" w:lineRule="auto"/>
              <w:ind w:right="142"/>
              <w:rPr>
                <w:rFonts w:ascii="Times New Roman" w:eastAsia="Times New Roman" w:hAnsi="Times New Roman" w:cs="Times New Roman"/>
                <w:sz w:val="28"/>
                <w:szCs w:val="28"/>
              </w:rPr>
            </w:pPr>
            <w:r>
              <w:rPr>
                <w:rFonts w:ascii="Times New Roman" w:eastAsia="Times New Roman" w:hAnsi="Times New Roman" w:cs="Times New Roman"/>
                <w:sz w:val="28"/>
                <w:szCs w:val="28"/>
              </w:rPr>
              <w:t>Compulsory</w:t>
            </w:r>
          </w:p>
        </w:tc>
      </w:tr>
      <w:tr w:rsidR="00C651A8" w14:paraId="70E4F56A" w14:textId="77777777">
        <w:trPr>
          <w:trHeight w:val="369"/>
        </w:trPr>
        <w:tc>
          <w:tcPr>
            <w:tcW w:w="4711" w:type="dxa"/>
            <w:tcBorders>
              <w:left w:val="single" w:sz="8" w:space="0" w:color="000000"/>
              <w:bottom w:val="single" w:sz="8" w:space="0" w:color="000000"/>
              <w:right w:val="single" w:sz="8" w:space="0" w:color="000000"/>
            </w:tcBorders>
          </w:tcPr>
          <w:p w14:paraId="26EEF90B" w14:textId="77777777" w:rsidR="00C651A8" w:rsidRDefault="00000000">
            <w:pPr>
              <w:spacing w:after="0" w:line="240" w:lineRule="auto"/>
              <w:ind w:right="142"/>
              <w:rPr>
                <w:rFonts w:ascii="Times New Roman" w:eastAsia="Times New Roman" w:hAnsi="Times New Roman" w:cs="Times New Roman"/>
                <w:b/>
                <w:bCs/>
                <w:sz w:val="28"/>
                <w:szCs w:val="28"/>
              </w:rPr>
            </w:pPr>
            <w:r>
              <w:rPr>
                <w:rFonts w:ascii="Times New Roman" w:eastAsia="Times New Roman" w:hAnsi="Times New Roman" w:cs="Times New Roman"/>
                <w:sz w:val="28"/>
                <w:szCs w:val="28"/>
              </w:rPr>
              <w:t>Number of credits and hours</w:t>
            </w:r>
          </w:p>
        </w:tc>
        <w:tc>
          <w:tcPr>
            <w:tcW w:w="4787" w:type="dxa"/>
            <w:tcBorders>
              <w:bottom w:val="single" w:sz="8" w:space="0" w:color="000000"/>
              <w:right w:val="single" w:sz="8" w:space="0" w:color="000000"/>
            </w:tcBorders>
            <w:tcMar>
              <w:top w:w="100" w:type="dxa"/>
              <w:left w:w="120" w:type="dxa"/>
              <w:bottom w:w="100" w:type="dxa"/>
              <w:right w:w="120" w:type="dxa"/>
            </w:tcMar>
          </w:tcPr>
          <w:p w14:paraId="38D4E83F" w14:textId="77777777" w:rsidR="00C651A8" w:rsidRDefault="00000000">
            <w:pPr>
              <w:spacing w:after="0" w:line="240" w:lineRule="auto"/>
              <w:ind w:right="142"/>
              <w:rPr>
                <w:rFonts w:ascii="Times New Roman" w:eastAsia="Times New Roman" w:hAnsi="Times New Roman" w:cs="Times New Roman"/>
                <w:sz w:val="28"/>
                <w:szCs w:val="28"/>
              </w:rPr>
            </w:pPr>
            <w:r>
              <w:rPr>
                <w:rFonts w:ascii="Times New Roman" w:eastAsia="Times New Roman" w:hAnsi="Times New Roman" w:cs="Times New Roman"/>
                <w:sz w:val="28"/>
                <w:szCs w:val="28"/>
              </w:rPr>
              <w:t>4 credits / 120 hours</w:t>
            </w:r>
          </w:p>
          <w:p w14:paraId="5ADE9D24" w14:textId="77777777" w:rsidR="00C651A8" w:rsidRDefault="00000000">
            <w:pPr>
              <w:spacing w:after="0" w:line="240" w:lineRule="auto"/>
              <w:ind w:right="142"/>
              <w:rPr>
                <w:rFonts w:ascii="Times New Roman" w:eastAsia="Times New Roman" w:hAnsi="Times New Roman" w:cs="Times New Roman"/>
                <w:sz w:val="28"/>
                <w:szCs w:val="28"/>
              </w:rPr>
            </w:pPr>
            <w:r>
              <w:rPr>
                <w:rFonts w:ascii="Times New Roman" w:eastAsia="Times New Roman" w:hAnsi="Times New Roman" w:cs="Times New Roman"/>
                <w:sz w:val="28"/>
                <w:szCs w:val="28"/>
              </w:rPr>
              <w:t>Lectures: 26 hours</w:t>
            </w:r>
          </w:p>
          <w:p w14:paraId="293F4944" w14:textId="77777777" w:rsidR="00C651A8" w:rsidRDefault="00000000">
            <w:pPr>
              <w:spacing w:after="0" w:line="240" w:lineRule="auto"/>
              <w:ind w:right="142"/>
              <w:rPr>
                <w:rFonts w:ascii="Times New Roman" w:eastAsia="Times New Roman" w:hAnsi="Times New Roman" w:cs="Times New Roman"/>
                <w:sz w:val="28"/>
                <w:szCs w:val="28"/>
              </w:rPr>
            </w:pPr>
            <w:r>
              <w:rPr>
                <w:rFonts w:ascii="Times New Roman" w:eastAsia="Times New Roman" w:hAnsi="Times New Roman" w:cs="Times New Roman"/>
                <w:sz w:val="28"/>
                <w:szCs w:val="28"/>
              </w:rPr>
              <w:t>Seminars / practical classes: 26 hours</w:t>
            </w:r>
          </w:p>
          <w:p w14:paraId="7BEA91B6" w14:textId="77777777" w:rsidR="00C651A8" w:rsidRDefault="00000000">
            <w:pPr>
              <w:spacing w:after="0" w:line="240" w:lineRule="auto"/>
              <w:ind w:right="142"/>
              <w:rPr>
                <w:rFonts w:ascii="Times New Roman" w:eastAsia="Times New Roman" w:hAnsi="Times New Roman" w:cs="Times New Roman"/>
                <w:b/>
                <w:bCs/>
                <w:sz w:val="28"/>
                <w:szCs w:val="28"/>
              </w:rPr>
            </w:pPr>
            <w:r>
              <w:rPr>
                <w:rFonts w:ascii="Times New Roman" w:eastAsia="Times New Roman" w:hAnsi="Times New Roman" w:cs="Times New Roman"/>
                <w:sz w:val="28"/>
                <w:szCs w:val="28"/>
              </w:rPr>
              <w:t>Students’ independent work: 68 hours</w:t>
            </w:r>
          </w:p>
        </w:tc>
      </w:tr>
      <w:tr w:rsidR="00C651A8" w14:paraId="17F61BA5" w14:textId="77777777">
        <w:trPr>
          <w:trHeight w:val="231"/>
        </w:trPr>
        <w:tc>
          <w:tcPr>
            <w:tcW w:w="4711" w:type="dxa"/>
            <w:tcBorders>
              <w:top w:val="single" w:sz="8" w:space="0" w:color="000000"/>
              <w:left w:val="single" w:sz="8" w:space="0" w:color="000000"/>
              <w:bottom w:val="single" w:sz="8" w:space="0" w:color="000000"/>
              <w:right w:val="single" w:sz="8" w:space="0" w:color="000000"/>
            </w:tcBorders>
          </w:tcPr>
          <w:p w14:paraId="1AA7DEEB" w14:textId="77777777" w:rsidR="00C651A8" w:rsidRDefault="00000000">
            <w:pPr>
              <w:spacing w:after="0" w:line="240" w:lineRule="auto"/>
              <w:ind w:right="142"/>
              <w:rPr>
                <w:rFonts w:ascii="Times New Roman" w:eastAsia="Times New Roman" w:hAnsi="Times New Roman" w:cs="Times New Roman"/>
                <w:b/>
                <w:bCs/>
                <w:sz w:val="28"/>
                <w:szCs w:val="28"/>
              </w:rPr>
            </w:pPr>
            <w:r>
              <w:rPr>
                <w:rFonts w:ascii="Times New Roman" w:eastAsia="Times New Roman" w:hAnsi="Times New Roman" w:cs="Times New Roman"/>
                <w:sz w:val="28"/>
                <w:szCs w:val="28"/>
              </w:rPr>
              <w:t>Terms of study of the discipline</w:t>
            </w:r>
          </w:p>
        </w:tc>
        <w:tc>
          <w:tcPr>
            <w:tcW w:w="4787" w:type="dxa"/>
            <w:tcBorders>
              <w:left w:val="single" w:sz="8" w:space="0" w:color="000000"/>
              <w:bottom w:val="single" w:sz="8" w:space="0" w:color="000000"/>
              <w:right w:val="single" w:sz="8" w:space="0" w:color="000000"/>
            </w:tcBorders>
            <w:tcMar>
              <w:top w:w="100" w:type="dxa"/>
              <w:left w:w="120" w:type="dxa"/>
              <w:bottom w:w="100" w:type="dxa"/>
              <w:right w:w="120" w:type="dxa"/>
            </w:tcMar>
          </w:tcPr>
          <w:p w14:paraId="351F9724" w14:textId="77777777" w:rsidR="00C651A8" w:rsidRDefault="00000000">
            <w:pPr>
              <w:spacing w:after="0" w:line="240" w:lineRule="auto"/>
              <w:ind w:right="142"/>
              <w:rPr>
                <w:rFonts w:ascii="Times New Roman" w:eastAsia="Times New Roman" w:hAnsi="Times New Roman" w:cs="Times New Roman"/>
                <w:sz w:val="28"/>
                <w:szCs w:val="28"/>
              </w:rPr>
            </w:pPr>
            <w:r>
              <w:rPr>
                <w:rFonts w:ascii="Times New Roman" w:eastAsia="Times New Roman" w:hAnsi="Times New Roman" w:cs="Times New Roman"/>
                <w:sz w:val="28"/>
                <w:szCs w:val="28"/>
              </w:rPr>
              <w:t>1 semester</w:t>
            </w:r>
          </w:p>
        </w:tc>
      </w:tr>
      <w:tr w:rsidR="00C651A8" w14:paraId="3EC789DB" w14:textId="77777777">
        <w:trPr>
          <w:trHeight w:val="231"/>
        </w:trPr>
        <w:tc>
          <w:tcPr>
            <w:tcW w:w="4711" w:type="dxa"/>
            <w:tcBorders>
              <w:top w:val="single" w:sz="8" w:space="0" w:color="000000"/>
              <w:left w:val="single" w:sz="8" w:space="0" w:color="000000"/>
              <w:bottom w:val="single" w:sz="8" w:space="0" w:color="000000"/>
              <w:right w:val="single" w:sz="8" w:space="0" w:color="000000"/>
            </w:tcBorders>
          </w:tcPr>
          <w:p w14:paraId="578F3B11" w14:textId="77777777" w:rsidR="00C651A8" w:rsidRDefault="00000000">
            <w:pPr>
              <w:spacing w:after="0" w:line="240" w:lineRule="auto"/>
              <w:ind w:right="142"/>
              <w:rPr>
                <w:rFonts w:ascii="Times New Roman" w:eastAsia="Times New Roman" w:hAnsi="Times New Roman" w:cs="Times New Roman"/>
                <w:b/>
                <w:bCs/>
                <w:sz w:val="28"/>
                <w:szCs w:val="28"/>
              </w:rPr>
            </w:pPr>
            <w:r>
              <w:rPr>
                <w:rFonts w:ascii="Times New Roman" w:eastAsia="Times New Roman" w:hAnsi="Times New Roman" w:cs="Times New Roman"/>
                <w:sz w:val="28"/>
                <w:szCs w:val="28"/>
              </w:rPr>
              <w:t>Language of instruction</w:t>
            </w:r>
          </w:p>
        </w:tc>
        <w:tc>
          <w:tcPr>
            <w:tcW w:w="4787" w:type="dxa"/>
            <w:tcBorders>
              <w:left w:val="single" w:sz="8" w:space="0" w:color="000000"/>
              <w:bottom w:val="single" w:sz="8" w:space="0" w:color="000000"/>
              <w:right w:val="single" w:sz="8" w:space="0" w:color="000000"/>
            </w:tcBorders>
            <w:tcMar>
              <w:top w:w="100" w:type="dxa"/>
              <w:left w:w="120" w:type="dxa"/>
              <w:bottom w:w="100" w:type="dxa"/>
              <w:right w:w="120" w:type="dxa"/>
            </w:tcMar>
          </w:tcPr>
          <w:p w14:paraId="2CD9E8DF" w14:textId="77777777" w:rsidR="00C651A8" w:rsidRDefault="00000000">
            <w:pPr>
              <w:spacing w:after="0" w:line="240" w:lineRule="auto"/>
              <w:ind w:right="142"/>
              <w:rPr>
                <w:rFonts w:ascii="Times New Roman" w:eastAsia="Times New Roman" w:hAnsi="Times New Roman" w:cs="Times New Roman"/>
                <w:sz w:val="28"/>
                <w:szCs w:val="28"/>
              </w:rPr>
            </w:pPr>
            <w:r>
              <w:rPr>
                <w:rFonts w:ascii="Times New Roman" w:eastAsia="Times New Roman" w:hAnsi="Times New Roman" w:cs="Times New Roman"/>
                <w:sz w:val="28"/>
                <w:szCs w:val="28"/>
              </w:rPr>
              <w:t>Ukrainian</w:t>
            </w:r>
          </w:p>
        </w:tc>
      </w:tr>
      <w:tr w:rsidR="00C651A8" w14:paraId="41DEC3BF" w14:textId="77777777">
        <w:trPr>
          <w:trHeight w:val="231"/>
        </w:trPr>
        <w:tc>
          <w:tcPr>
            <w:tcW w:w="4711" w:type="dxa"/>
            <w:tcBorders>
              <w:top w:val="single" w:sz="8" w:space="0" w:color="000000"/>
              <w:left w:val="single" w:sz="8" w:space="0" w:color="000000"/>
              <w:bottom w:val="single" w:sz="8" w:space="0" w:color="000000"/>
              <w:right w:val="single" w:sz="8" w:space="0" w:color="000000"/>
            </w:tcBorders>
          </w:tcPr>
          <w:p w14:paraId="08005E0B" w14:textId="77777777" w:rsidR="00C651A8" w:rsidRDefault="00000000">
            <w:pPr>
              <w:spacing w:after="0" w:line="240" w:lineRule="auto"/>
              <w:ind w:right="142"/>
              <w:rPr>
                <w:rFonts w:ascii="Times New Roman" w:eastAsia="Times New Roman" w:hAnsi="Times New Roman" w:cs="Times New Roman"/>
                <w:b/>
                <w:bCs/>
                <w:sz w:val="28"/>
                <w:szCs w:val="28"/>
              </w:rPr>
            </w:pPr>
            <w:r>
              <w:rPr>
                <w:rFonts w:ascii="Times New Roman" w:eastAsia="Times New Roman" w:hAnsi="Times New Roman" w:cs="Times New Roman"/>
                <w:sz w:val="28"/>
                <w:szCs w:val="28"/>
              </w:rPr>
              <w:t xml:space="preserve">Final control type </w:t>
            </w:r>
          </w:p>
        </w:tc>
        <w:tc>
          <w:tcPr>
            <w:tcW w:w="4787" w:type="dxa"/>
            <w:tcBorders>
              <w:left w:val="single" w:sz="8" w:space="0" w:color="000000"/>
              <w:bottom w:val="single" w:sz="8" w:space="0" w:color="000000"/>
              <w:right w:val="single" w:sz="8" w:space="0" w:color="000000"/>
            </w:tcBorders>
            <w:tcMar>
              <w:top w:w="100" w:type="dxa"/>
              <w:left w:w="120" w:type="dxa"/>
              <w:bottom w:w="100" w:type="dxa"/>
              <w:right w:w="120" w:type="dxa"/>
            </w:tcMar>
          </w:tcPr>
          <w:p w14:paraId="11248A6A" w14:textId="77777777" w:rsidR="00C651A8" w:rsidRDefault="00000000">
            <w:pPr>
              <w:spacing w:after="0" w:line="240" w:lineRule="auto"/>
              <w:ind w:right="142"/>
              <w:rPr>
                <w:rFonts w:ascii="Times New Roman" w:eastAsia="Times New Roman" w:hAnsi="Times New Roman" w:cs="Times New Roman"/>
                <w:sz w:val="28"/>
                <w:szCs w:val="28"/>
              </w:rPr>
            </w:pPr>
            <w:r>
              <w:rPr>
                <w:rFonts w:ascii="Times New Roman" w:eastAsia="Times New Roman" w:hAnsi="Times New Roman" w:cs="Times New Roman"/>
                <w:sz w:val="28"/>
                <w:szCs w:val="28"/>
              </w:rPr>
              <w:t>Exam</w:t>
            </w:r>
          </w:p>
        </w:tc>
      </w:tr>
    </w:tbl>
    <w:p w14:paraId="1A085BEB" w14:textId="77777777" w:rsidR="00C651A8" w:rsidRDefault="00C651A8">
      <w:pPr>
        <w:widowControl w:val="0"/>
        <w:spacing w:after="0" w:line="240" w:lineRule="auto"/>
        <w:ind w:right="144"/>
        <w:jc w:val="center"/>
        <w:rPr>
          <w:rFonts w:ascii="Times New Roman" w:eastAsia="Times New Roman" w:hAnsi="Times New Roman" w:cs="Times New Roman"/>
          <w:sz w:val="28"/>
          <w:szCs w:val="28"/>
        </w:rPr>
      </w:pPr>
    </w:p>
    <w:p w14:paraId="4DBAFE91"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General information about the instructor. Contact information.</w:t>
      </w:r>
    </w:p>
    <w:p w14:paraId="19C4E35C" w14:textId="77777777" w:rsidR="00C651A8" w:rsidRDefault="00C651A8">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tbl>
      <w:tblPr>
        <w:tblW w:w="9350" w:type="dxa"/>
        <w:tblInd w:w="10" w:type="dxa"/>
        <w:tblLayout w:type="fixed"/>
        <w:tblLook w:val="0000" w:firstRow="0" w:lastRow="0" w:firstColumn="0" w:lastColumn="0" w:noHBand="0" w:noVBand="0"/>
      </w:tblPr>
      <w:tblGrid>
        <w:gridCol w:w="4310"/>
        <w:gridCol w:w="5040"/>
      </w:tblGrid>
      <w:tr w:rsidR="00BD4DBC" w:rsidRPr="00BD4DBC" w14:paraId="52741F8C" w14:textId="77777777" w:rsidTr="00E003EF">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30D505E"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BD4DBC">
              <w:rPr>
                <w:rFonts w:ascii="Times New Roman" w:eastAsia="Times New Roman" w:hAnsi="Times New Roman" w:cs="Times New Roman"/>
                <w:color w:val="000000"/>
                <w:position w:val="-1"/>
                <w:sz w:val="28"/>
                <w:szCs w:val="28"/>
                <w:lang w:val="ru-RU" w:eastAsia="ru-RU"/>
              </w:rPr>
              <w:t xml:space="preserve">Full </w:t>
            </w:r>
            <w:proofErr w:type="spellStart"/>
            <w:r w:rsidRPr="00BD4DBC">
              <w:rPr>
                <w:rFonts w:ascii="Times New Roman" w:eastAsia="Times New Roman" w:hAnsi="Times New Roman" w:cs="Times New Roman"/>
                <w:color w:val="000000"/>
                <w:position w:val="-1"/>
                <w:sz w:val="28"/>
                <w:szCs w:val="28"/>
                <w:lang w:val="ru-RU" w:eastAsia="ru-RU"/>
              </w:rPr>
              <w:t>name</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of</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the</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instructor</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0D1248D"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UA" w:eastAsia="ru-RU"/>
              </w:rPr>
            </w:pPr>
            <w:proofErr w:type="spellStart"/>
            <w:r w:rsidRPr="00BD4DBC">
              <w:rPr>
                <w:rFonts w:ascii="Times New Roman" w:eastAsia="Times New Roman" w:hAnsi="Times New Roman" w:cs="Times New Roman"/>
                <w:color w:val="000000"/>
                <w:position w:val="-1"/>
                <w:sz w:val="28"/>
                <w:szCs w:val="28"/>
                <w:lang w:eastAsia="ru-RU"/>
              </w:rPr>
              <w:t>Yampolets</w:t>
            </w:r>
            <w:proofErr w:type="spellEnd"/>
            <w:r w:rsidRPr="00BD4DBC">
              <w:rPr>
                <w:rFonts w:ascii="Times New Roman" w:eastAsia="Times New Roman" w:hAnsi="Times New Roman" w:cs="Times New Roman"/>
                <w:color w:val="000000"/>
                <w:position w:val="-1"/>
                <w:sz w:val="28"/>
                <w:szCs w:val="28"/>
                <w:lang w:eastAsia="ru-RU"/>
              </w:rPr>
              <w:t xml:space="preserve"> Pavlo</w:t>
            </w:r>
          </w:p>
        </w:tc>
      </w:tr>
      <w:tr w:rsidR="00BD4DBC" w:rsidRPr="00BD4DBC" w14:paraId="1DFAF386" w14:textId="77777777" w:rsidTr="00E003EF">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BEB0E08"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BD4DBC">
              <w:rPr>
                <w:rFonts w:ascii="Times New Roman" w:eastAsia="Times New Roman" w:hAnsi="Times New Roman" w:cs="Times New Roman"/>
                <w:color w:val="000000"/>
                <w:position w:val="-1"/>
                <w:sz w:val="28"/>
                <w:szCs w:val="28"/>
                <w:lang w:val="ru-RU" w:eastAsia="ru-RU"/>
              </w:rPr>
              <w:t>Academic</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degree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3863063"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UA" w:eastAsia="ru-RU"/>
              </w:rPr>
            </w:pPr>
            <w:r w:rsidRPr="00BD4DBC">
              <w:rPr>
                <w:rFonts w:ascii="Times New Roman" w:eastAsia="Times New Roman" w:hAnsi="Times New Roman" w:cs="Times New Roman"/>
                <w:color w:val="000000"/>
                <w:position w:val="-1"/>
                <w:sz w:val="28"/>
                <w:szCs w:val="28"/>
                <w:lang w:eastAsia="ru-RU"/>
              </w:rPr>
              <w:t>Candidate of historical sciences</w:t>
            </w:r>
          </w:p>
        </w:tc>
      </w:tr>
      <w:tr w:rsidR="00BD4DBC" w:rsidRPr="00BD4DBC" w14:paraId="5E8AA2C9" w14:textId="77777777" w:rsidTr="00E003EF">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F5D1FF1"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BD4DBC">
              <w:rPr>
                <w:rFonts w:ascii="Times New Roman" w:eastAsia="Times New Roman" w:hAnsi="Times New Roman" w:cs="Times New Roman"/>
                <w:color w:val="000000"/>
                <w:position w:val="-1"/>
                <w:sz w:val="28"/>
                <w:szCs w:val="28"/>
                <w:lang w:val="ru-RU" w:eastAsia="ru-RU"/>
              </w:rPr>
              <w:t>Position</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29F263B"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UA" w:eastAsia="ru-RU"/>
              </w:rPr>
            </w:pPr>
            <w:r w:rsidRPr="00BD4DBC">
              <w:rPr>
                <w:rFonts w:ascii="Times New Roman" w:eastAsia="Times New Roman" w:hAnsi="Times New Roman" w:cs="Times New Roman"/>
                <w:color w:val="000000"/>
                <w:position w:val="-1"/>
                <w:sz w:val="28"/>
                <w:szCs w:val="28"/>
                <w:lang w:eastAsia="ru-RU"/>
              </w:rPr>
              <w:t>docent</w:t>
            </w:r>
          </w:p>
        </w:tc>
      </w:tr>
      <w:tr w:rsidR="00BD4DBC" w:rsidRPr="00BD4DBC" w14:paraId="1A9551F9" w14:textId="77777777" w:rsidTr="00E003EF">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793F4E1"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BD4DBC">
              <w:rPr>
                <w:rFonts w:ascii="Times New Roman" w:eastAsia="Times New Roman" w:hAnsi="Times New Roman" w:cs="Times New Roman"/>
                <w:color w:val="000000"/>
                <w:position w:val="-1"/>
                <w:sz w:val="28"/>
                <w:szCs w:val="28"/>
                <w:lang w:val="ru-RU" w:eastAsia="ru-RU"/>
              </w:rPr>
              <w:t>Areas</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of</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scientific</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research</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22618E1"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UA" w:eastAsia="ru-RU"/>
              </w:rPr>
            </w:pPr>
            <w:r w:rsidRPr="00BD4DBC">
              <w:rPr>
                <w:rFonts w:ascii="Times New Roman" w:eastAsia="Times New Roman" w:hAnsi="Times New Roman" w:cs="Times New Roman"/>
                <w:color w:val="000000"/>
                <w:position w:val="-1"/>
                <w:sz w:val="28"/>
                <w:szCs w:val="28"/>
                <w:lang w:eastAsia="ru-RU"/>
              </w:rPr>
              <w:t>History, social sciences</w:t>
            </w:r>
          </w:p>
        </w:tc>
      </w:tr>
      <w:tr w:rsidR="00BD4DBC" w:rsidRPr="00BD4DBC" w14:paraId="4D38524E" w14:textId="77777777" w:rsidTr="00E003EF">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D7675F3"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BD4DBC">
              <w:rPr>
                <w:rFonts w:ascii="Times New Roman" w:eastAsia="Times New Roman" w:hAnsi="Times New Roman" w:cs="Times New Roman"/>
                <w:color w:val="000000"/>
                <w:position w:val="-1"/>
                <w:sz w:val="28"/>
                <w:szCs w:val="28"/>
                <w:lang w:val="ru-RU" w:eastAsia="ru-RU"/>
              </w:rPr>
              <w:t>Links</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to</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the</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registers</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of</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identifiers</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for</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scientists</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497E9D4" w14:textId="77777777" w:rsidR="00BD4DBC" w:rsidRPr="00BD4DBC" w:rsidRDefault="00BD4DBC" w:rsidP="00BD4DBC">
            <w:pPr>
              <w:widowControl w:val="0"/>
              <w:pBdr>
                <w:top w:val="nil"/>
                <w:left w:val="nil"/>
                <w:bottom w:val="nil"/>
                <w:right w:val="nil"/>
                <w:between w:val="nil"/>
              </w:pBdr>
              <w:spacing w:after="0" w:line="1" w:lineRule="atLeast"/>
              <w:ind w:leftChars="-1" w:hangingChars="1" w:hanging="2"/>
              <w:textDirection w:val="btLr"/>
              <w:textAlignment w:val="top"/>
              <w:outlineLvl w:val="0"/>
              <w:rPr>
                <w:rFonts w:ascii="Times New Roman" w:eastAsia="Times New Roman" w:hAnsi="Times New Roman" w:cs="Times New Roman"/>
                <w:position w:val="-1"/>
                <w:sz w:val="24"/>
                <w:szCs w:val="24"/>
                <w:lang w:val="uk-UA" w:eastAsia="ru-RU"/>
              </w:rPr>
            </w:pPr>
            <w:r w:rsidRPr="00BD4DBC">
              <w:rPr>
                <w:rFonts w:ascii="Times New Roman" w:eastAsia="Times New Roman" w:hAnsi="Times New Roman" w:cs="Times New Roman"/>
                <w:position w:val="-1"/>
                <w:sz w:val="24"/>
                <w:szCs w:val="24"/>
                <w:lang w:val="uk-UA" w:eastAsia="ru-RU"/>
              </w:rPr>
              <w:t>ORCSD: 0000-0002-6962-5493</w:t>
            </w:r>
          </w:p>
          <w:p w14:paraId="02F26248" w14:textId="77777777" w:rsidR="00BD4DBC" w:rsidRPr="00BD4DBC" w:rsidRDefault="00BD4DBC" w:rsidP="00BD4DBC">
            <w:pPr>
              <w:pBdr>
                <w:top w:val="nil"/>
                <w:left w:val="nil"/>
                <w:bottom w:val="nil"/>
                <w:right w:val="nil"/>
                <w:between w:val="nil"/>
              </w:pBdr>
              <w:spacing w:after="0" w:line="240" w:lineRule="auto"/>
              <w:ind w:leftChars="-1" w:hangingChars="1" w:hanging="2"/>
              <w:textDirection w:val="btLr"/>
              <w:textAlignment w:val="top"/>
              <w:outlineLvl w:val="0"/>
              <w:rPr>
                <w:rFonts w:ascii="Times New Roman" w:eastAsia="Times New Roman" w:hAnsi="Times New Roman" w:cs="Times New Roman"/>
                <w:position w:val="-1"/>
                <w:sz w:val="24"/>
                <w:szCs w:val="24"/>
                <w:lang w:val="ru-UA" w:eastAsia="ru-RU"/>
              </w:rPr>
            </w:pPr>
            <w:proofErr w:type="spellStart"/>
            <w:r w:rsidRPr="00BD4DBC">
              <w:rPr>
                <w:rFonts w:ascii="Times New Roman" w:eastAsia="Times New Roman" w:hAnsi="Times New Roman" w:cs="Times New Roman"/>
                <w:position w:val="-1"/>
                <w:sz w:val="24"/>
                <w:szCs w:val="24"/>
                <w:lang w:eastAsia="ru-RU"/>
              </w:rPr>
              <w:t>GoogleAcademy</w:t>
            </w:r>
            <w:proofErr w:type="spellEnd"/>
            <w:r w:rsidRPr="00BD4DBC">
              <w:rPr>
                <w:rFonts w:ascii="Times New Roman" w:eastAsia="Times New Roman" w:hAnsi="Times New Roman" w:cs="Times New Roman"/>
                <w:position w:val="-1"/>
                <w:sz w:val="24"/>
                <w:szCs w:val="24"/>
                <w:lang w:eastAsia="ru-RU"/>
              </w:rPr>
              <w:t xml:space="preserve"> profile:</w:t>
            </w:r>
          </w:p>
          <w:p w14:paraId="27B105CD" w14:textId="77777777" w:rsidR="00BD4DBC" w:rsidRPr="00BD4DBC" w:rsidRDefault="00BD4DBC" w:rsidP="00BD4DBC">
            <w:pPr>
              <w:pBdr>
                <w:top w:val="nil"/>
                <w:left w:val="nil"/>
                <w:bottom w:val="nil"/>
                <w:right w:val="nil"/>
                <w:between w:val="nil"/>
              </w:pBdr>
              <w:spacing w:after="0" w:line="240" w:lineRule="auto"/>
              <w:ind w:leftChars="-1" w:hangingChars="1" w:hanging="2"/>
              <w:textDirection w:val="btLr"/>
              <w:textAlignment w:val="top"/>
              <w:outlineLvl w:val="0"/>
              <w:rPr>
                <w:rFonts w:ascii="Times New Roman" w:eastAsia="Times New Roman" w:hAnsi="Times New Roman" w:cs="Times New Roman"/>
                <w:color w:val="000000"/>
                <w:position w:val="-1"/>
                <w:sz w:val="28"/>
                <w:szCs w:val="28"/>
                <w:lang w:val="ru-RU" w:eastAsia="ru-RU"/>
              </w:rPr>
            </w:pPr>
            <w:r w:rsidRPr="00BD4DBC">
              <w:rPr>
                <w:rFonts w:ascii="Times New Roman" w:eastAsia="Times New Roman" w:hAnsi="Times New Roman" w:cs="Times New Roman"/>
                <w:position w:val="-1"/>
                <w:sz w:val="24"/>
                <w:szCs w:val="24"/>
                <w:lang w:val="uk-UA" w:eastAsia="ru-RU"/>
              </w:rPr>
              <w:t>https://scholar.google.com/citations?user=_OA4XOUAAAAJ&amp;hl=ru</w:t>
            </w:r>
          </w:p>
        </w:tc>
      </w:tr>
      <w:tr w:rsidR="00BD4DBC" w:rsidRPr="00BD4DBC" w14:paraId="7C1F29CD" w14:textId="77777777" w:rsidTr="00E003EF">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4BA5A19"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BD4DBC">
              <w:rPr>
                <w:rFonts w:ascii="Times New Roman" w:eastAsia="Times New Roman" w:hAnsi="Times New Roman" w:cs="Times New Roman"/>
                <w:color w:val="000000"/>
                <w:position w:val="-1"/>
                <w:sz w:val="28"/>
                <w:szCs w:val="28"/>
                <w:lang w:val="ru-RU" w:eastAsia="ru-RU"/>
              </w:rPr>
              <w:t xml:space="preserve">Contact </w:t>
            </w:r>
            <w:proofErr w:type="spellStart"/>
            <w:r w:rsidRPr="00BD4DBC">
              <w:rPr>
                <w:rFonts w:ascii="Times New Roman" w:eastAsia="Times New Roman" w:hAnsi="Times New Roman" w:cs="Times New Roman"/>
                <w:color w:val="000000"/>
                <w:position w:val="-1"/>
                <w:sz w:val="28"/>
                <w:szCs w:val="28"/>
                <w:lang w:val="ru-RU" w:eastAsia="ru-RU"/>
              </w:rPr>
              <w:t>information</w:t>
            </w:r>
            <w:proofErr w:type="spellEnd"/>
          </w:p>
        </w:tc>
      </w:tr>
      <w:tr w:rsidR="00BD4DBC" w:rsidRPr="00BD4DBC" w14:paraId="54139896" w14:textId="77777777" w:rsidTr="00E003EF">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2938A91"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BD4DBC">
              <w:rPr>
                <w:rFonts w:ascii="Times New Roman" w:eastAsia="Times New Roman" w:hAnsi="Times New Roman" w:cs="Times New Roman"/>
                <w:color w:val="000000"/>
                <w:position w:val="-1"/>
                <w:sz w:val="28"/>
                <w:szCs w:val="28"/>
                <w:lang w:val="ru-RU" w:eastAsia="ru-RU"/>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137C880" w14:textId="77777777" w:rsidR="00BD4DBC" w:rsidRPr="00BD4DBC" w:rsidRDefault="00BD4DBC" w:rsidP="00BD4DBC">
            <w:pPr>
              <w:pBdr>
                <w:top w:val="nil"/>
                <w:left w:val="nil"/>
                <w:bottom w:val="nil"/>
                <w:right w:val="nil"/>
                <w:between w:val="nil"/>
              </w:pBdr>
              <w:spacing w:after="0" w:line="240" w:lineRule="auto"/>
              <w:ind w:leftChars="-1" w:hangingChars="1" w:hanging="2"/>
              <w:textDirection w:val="btLr"/>
              <w:textAlignment w:val="top"/>
              <w:outlineLvl w:val="0"/>
              <w:rPr>
                <w:rFonts w:ascii="Times New Roman" w:eastAsia="Times New Roman" w:hAnsi="Times New Roman" w:cs="Times New Roman"/>
                <w:color w:val="000000"/>
                <w:position w:val="-1"/>
                <w:sz w:val="24"/>
                <w:szCs w:val="24"/>
                <w:lang w:val="ru-RU" w:eastAsia="ru-RU"/>
              </w:rPr>
            </w:pPr>
            <w:r w:rsidRPr="00BD4DBC">
              <w:rPr>
                <w:rFonts w:ascii="Times New Roman" w:eastAsia="Times New Roman" w:hAnsi="Times New Roman" w:cs="Times New Roman"/>
                <w:position w:val="-1"/>
                <w:sz w:val="24"/>
                <w:szCs w:val="24"/>
                <w:lang w:val="ru-RU" w:eastAsia="ru-RU"/>
              </w:rPr>
              <w:t>yampolets.pavlo@gmail.com</w:t>
            </w:r>
          </w:p>
        </w:tc>
      </w:tr>
      <w:tr w:rsidR="00BD4DBC" w:rsidRPr="00BD4DBC" w14:paraId="3441213D" w14:textId="77777777" w:rsidTr="00E003EF">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ED19447"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r w:rsidRPr="00BD4DBC">
              <w:rPr>
                <w:rFonts w:ascii="Times New Roman" w:eastAsia="Times New Roman" w:hAnsi="Times New Roman" w:cs="Times New Roman"/>
                <w:color w:val="000000"/>
                <w:position w:val="-1"/>
                <w:sz w:val="28"/>
                <w:szCs w:val="28"/>
                <w:lang w:val="ru-RU" w:eastAsia="ru-RU"/>
              </w:rPr>
              <w:t xml:space="preserve">Department </w:t>
            </w:r>
            <w:proofErr w:type="spellStart"/>
            <w:r w:rsidRPr="00BD4DBC">
              <w:rPr>
                <w:rFonts w:ascii="Times New Roman" w:eastAsia="Times New Roman" w:hAnsi="Times New Roman" w:cs="Times New Roman"/>
                <w:color w:val="000000"/>
                <w:position w:val="-1"/>
                <w:sz w:val="28"/>
                <w:szCs w:val="28"/>
                <w:lang w:val="ru-RU" w:eastAsia="ru-RU"/>
              </w:rPr>
              <w:t>phone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932284F" w14:textId="77777777" w:rsidR="00BD4DBC" w:rsidRPr="00BD4DBC" w:rsidRDefault="00BD4DBC" w:rsidP="00BD4DBC">
            <w:pPr>
              <w:pBdr>
                <w:top w:val="nil"/>
                <w:left w:val="nil"/>
                <w:bottom w:val="nil"/>
                <w:right w:val="nil"/>
                <w:between w:val="nil"/>
              </w:pBdr>
              <w:spacing w:after="0" w:line="240" w:lineRule="auto"/>
              <w:ind w:leftChars="-1" w:hangingChars="1" w:hanging="2"/>
              <w:textDirection w:val="btLr"/>
              <w:textAlignment w:val="top"/>
              <w:outlineLvl w:val="0"/>
              <w:rPr>
                <w:rFonts w:ascii="Times New Roman" w:eastAsia="Times New Roman" w:hAnsi="Times New Roman" w:cs="Times New Roman"/>
                <w:color w:val="000000"/>
                <w:position w:val="-1"/>
                <w:sz w:val="24"/>
                <w:szCs w:val="24"/>
                <w:lang w:val="ru-RU" w:eastAsia="ru-RU"/>
              </w:rPr>
            </w:pPr>
            <w:r w:rsidRPr="00BD4DBC">
              <w:rPr>
                <w:rFonts w:ascii="Times New Roman" w:eastAsia="Times New Roman" w:hAnsi="Times New Roman" w:cs="Times New Roman"/>
                <w:position w:val="-1"/>
                <w:sz w:val="24"/>
                <w:szCs w:val="24"/>
                <w:lang w:val="ru-RU" w:eastAsia="ru-RU"/>
              </w:rPr>
              <w:t>+38(098)93-03-339</w:t>
            </w:r>
          </w:p>
        </w:tc>
      </w:tr>
      <w:tr w:rsidR="00BD4DBC" w:rsidRPr="00BD4DBC" w14:paraId="5FA7B73C" w14:textId="77777777" w:rsidTr="00E003EF">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1A4E006" w14:textId="77777777" w:rsidR="00BD4DBC" w:rsidRPr="00BD4DBC" w:rsidRDefault="00BD4DBC" w:rsidP="00BD4DBC">
            <w:pPr>
              <w:pBdr>
                <w:top w:val="nil"/>
                <w:left w:val="nil"/>
                <w:bottom w:val="nil"/>
                <w:right w:val="nil"/>
                <w:between w:val="nil"/>
              </w:pBdr>
              <w:spacing w:after="0" w:line="240" w:lineRule="auto"/>
              <w:ind w:leftChars="-1" w:left="1" w:hangingChars="1" w:hanging="3"/>
              <w:textDirection w:val="btLr"/>
              <w:textAlignment w:val="top"/>
              <w:outlineLvl w:val="0"/>
              <w:rPr>
                <w:rFonts w:ascii="Times New Roman" w:eastAsia="Times New Roman" w:hAnsi="Times New Roman" w:cs="Times New Roman"/>
                <w:color w:val="000000"/>
                <w:position w:val="-1"/>
                <w:sz w:val="28"/>
                <w:szCs w:val="28"/>
                <w:lang w:val="ru-RU" w:eastAsia="ru-RU"/>
              </w:rPr>
            </w:pPr>
            <w:proofErr w:type="spellStart"/>
            <w:r w:rsidRPr="00BD4DBC">
              <w:rPr>
                <w:rFonts w:ascii="Times New Roman" w:eastAsia="Times New Roman" w:hAnsi="Times New Roman" w:cs="Times New Roman"/>
                <w:color w:val="000000"/>
                <w:position w:val="-1"/>
                <w:sz w:val="28"/>
                <w:szCs w:val="28"/>
                <w:lang w:val="ru-RU" w:eastAsia="ru-RU"/>
              </w:rPr>
              <w:t>Instructor’s</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portfolio</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on</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the</w:t>
            </w:r>
            <w:proofErr w:type="spellEnd"/>
            <w:r w:rsidRPr="00BD4DBC">
              <w:rPr>
                <w:rFonts w:ascii="Times New Roman" w:eastAsia="Times New Roman" w:hAnsi="Times New Roman" w:cs="Times New Roman"/>
                <w:color w:val="000000"/>
                <w:position w:val="-1"/>
                <w:sz w:val="28"/>
                <w:szCs w:val="28"/>
                <w:lang w:val="ru-RU" w:eastAsia="ru-RU"/>
              </w:rPr>
              <w:t xml:space="preserve"> </w:t>
            </w:r>
            <w:proofErr w:type="spellStart"/>
            <w:r w:rsidRPr="00BD4DBC">
              <w:rPr>
                <w:rFonts w:ascii="Times New Roman" w:eastAsia="Times New Roman" w:hAnsi="Times New Roman" w:cs="Times New Roman"/>
                <w:color w:val="000000"/>
                <w:position w:val="-1"/>
                <w:sz w:val="28"/>
                <w:szCs w:val="28"/>
                <w:lang w:val="ru-RU" w:eastAsia="ru-RU"/>
              </w:rPr>
              <w:t>website</w:t>
            </w:r>
            <w:proofErr w:type="spellEnd"/>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D332F3A" w14:textId="77777777" w:rsidR="00BD4DBC" w:rsidRPr="00BD4DBC" w:rsidRDefault="00BD4DBC" w:rsidP="00BD4DBC">
            <w:pPr>
              <w:pBdr>
                <w:top w:val="nil"/>
                <w:left w:val="nil"/>
                <w:bottom w:val="nil"/>
                <w:right w:val="nil"/>
                <w:between w:val="nil"/>
              </w:pBdr>
              <w:spacing w:after="0" w:line="240" w:lineRule="auto"/>
              <w:ind w:leftChars="-1" w:hangingChars="1" w:hanging="2"/>
              <w:textDirection w:val="btLr"/>
              <w:textAlignment w:val="top"/>
              <w:outlineLvl w:val="0"/>
              <w:rPr>
                <w:rFonts w:ascii="Times New Roman" w:eastAsia="Times New Roman" w:hAnsi="Times New Roman" w:cs="Times New Roman"/>
                <w:color w:val="000000"/>
                <w:position w:val="-1"/>
                <w:sz w:val="24"/>
                <w:szCs w:val="24"/>
                <w:lang w:val="ru-RU" w:eastAsia="ru-RU"/>
              </w:rPr>
            </w:pPr>
            <w:r w:rsidRPr="00BD4DBC">
              <w:rPr>
                <w:rFonts w:ascii="Times New Roman" w:eastAsia="Times New Roman" w:hAnsi="Times New Roman" w:cs="Times New Roman"/>
                <w:position w:val="-1"/>
                <w:sz w:val="24"/>
                <w:szCs w:val="24"/>
                <w:lang w:val="ru-RU" w:eastAsia="ru-RU"/>
              </w:rPr>
              <w:t>https://chern.maup.com.ua/wp-content/uploads/2025/10/2025_jampolec-p.v.-portfolio-maup.pdf</w:t>
            </w:r>
          </w:p>
        </w:tc>
      </w:tr>
    </w:tbl>
    <w:p w14:paraId="27D0CAF0" w14:textId="77777777" w:rsidR="00C651A8" w:rsidRDefault="00C651A8">
      <w:pPr>
        <w:widowControl w:val="0"/>
        <w:jc w:val="both"/>
        <w:rPr>
          <w:b/>
          <w:bCs/>
          <w:sz w:val="28"/>
          <w:szCs w:val="28"/>
        </w:rPr>
      </w:pPr>
    </w:p>
    <w:p w14:paraId="100630A2" w14:textId="77777777" w:rsidR="00C651A8" w:rsidRDefault="00000000">
      <w:pPr>
        <w:widowControl w:val="0"/>
        <w:pBdr>
          <w:top w:val="nil"/>
          <w:left w:val="nil"/>
          <w:bottom w:val="nil"/>
          <w:right w:val="nil"/>
          <w:between w:val="nil"/>
        </w:pBdr>
        <w:tabs>
          <w:tab w:val="left" w:pos="925"/>
          <w:tab w:val="left" w:pos="926"/>
        </w:tabs>
        <w:spacing w:after="0" w:line="240" w:lineRule="auto"/>
        <w:ind w:right="144"/>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Discipline’s description. </w:t>
      </w:r>
    </w:p>
    <w:p w14:paraId="5884695A" w14:textId="77777777" w:rsidR="00C651A8" w:rsidRDefault="00000000">
      <w:pPr>
        <w:widowControl w:val="0"/>
        <w:pBdr>
          <w:top w:val="nil"/>
          <w:left w:val="nil"/>
          <w:bottom w:val="nil"/>
          <w:right w:val="nil"/>
          <w:between w:val="nil"/>
        </w:pBdr>
        <w:tabs>
          <w:tab w:val="left" w:pos="925"/>
          <w:tab w:val="left" w:pos="926"/>
        </w:tabs>
        <w:spacing w:after="0" w:line="240" w:lineRule="auto"/>
        <w:ind w:right="14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Based on an introduction to the most prominent philosophical concepts and mastery </w:t>
      </w:r>
      <w:r>
        <w:rPr>
          <w:rFonts w:ascii="Times New Roman" w:eastAsia="Times New Roman" w:hAnsi="Times New Roman" w:cs="Times New Roman"/>
          <w:color w:val="000000"/>
          <w:sz w:val="28"/>
          <w:szCs w:val="28"/>
        </w:rPr>
        <w:lastRenderedPageBreak/>
        <w:t xml:space="preserve">of the conceptual and categorical apparatus of philosophy, the philosophy course aims to shape the worldview of future specialists, create social ideals, and define the goals and values of personal and social </w:t>
      </w:r>
      <w:proofErr w:type="gramStart"/>
      <w:r>
        <w:rPr>
          <w:rFonts w:ascii="Times New Roman" w:eastAsia="Times New Roman" w:hAnsi="Times New Roman" w:cs="Times New Roman"/>
          <w:color w:val="000000"/>
          <w:sz w:val="28"/>
          <w:szCs w:val="28"/>
        </w:rPr>
        <w:t>development .</w:t>
      </w:r>
      <w:proofErr w:type="gramEnd"/>
    </w:p>
    <w:p w14:paraId="6ACA8BDE" w14:textId="77777777" w:rsidR="00C651A8" w:rsidRDefault="00000000">
      <w:pPr>
        <w:widowControl w:val="0"/>
        <w:pBdr>
          <w:top w:val="nil"/>
          <w:left w:val="nil"/>
          <w:bottom w:val="nil"/>
          <w:right w:val="nil"/>
          <w:between w:val="nil"/>
        </w:pBdr>
        <w:tabs>
          <w:tab w:val="left" w:pos="925"/>
          <w:tab w:val="left" w:pos="926"/>
        </w:tabs>
        <w:spacing w:after="0" w:line="240" w:lineRule="auto"/>
        <w:ind w:right="144"/>
        <w:jc w:val="both"/>
        <w:rPr>
          <w:rFonts w:ascii="Times New Roman" w:eastAsia="Times New Roman" w:hAnsi="Times New Roman" w:cs="Times New Roman"/>
          <w:color w:val="000000"/>
          <w:sz w:val="28"/>
          <w:szCs w:val="28"/>
          <w:highlight w:val="white"/>
        </w:rPr>
      </w:pPr>
      <w:r>
        <w:rPr>
          <w:rFonts w:ascii="Times New Roman" w:eastAsia="Times New Roman" w:hAnsi="Times New Roman" w:cs="Times New Roman"/>
          <w:b/>
          <w:bCs/>
          <w:color w:val="000000"/>
          <w:sz w:val="28"/>
          <w:szCs w:val="28"/>
        </w:rPr>
        <w:t>The subject of the discipline</w:t>
      </w:r>
      <w:r>
        <w:rPr>
          <w:rFonts w:ascii="Times New Roman" w:eastAsia="Times New Roman" w:hAnsi="Times New Roman" w:cs="Times New Roman"/>
          <w:color w:val="000000"/>
          <w:sz w:val="28"/>
          <w:szCs w:val="28"/>
        </w:rPr>
        <w:t xml:space="preserve"> “Philosophy” </w:t>
      </w:r>
      <w:r>
        <w:rPr>
          <w:rFonts w:ascii="Times New Roman" w:eastAsia="Times New Roman" w:hAnsi="Times New Roman" w:cs="Times New Roman"/>
          <w:color w:val="000000"/>
          <w:sz w:val="28"/>
          <w:szCs w:val="28"/>
          <w:highlight w:val="white"/>
        </w:rPr>
        <w:t xml:space="preserve">is the relationship between "man and the world" and the general laws of being, cognition and values. Philosophy explores: the nature and essence of the world, the nature, essence and purpose of man, as well as their interconnection. </w:t>
      </w:r>
    </w:p>
    <w:p w14:paraId="7764AC3F" w14:textId="77777777" w:rsidR="00C651A8" w:rsidRDefault="00C651A8">
      <w:pPr>
        <w:widowControl w:val="0"/>
        <w:pBdr>
          <w:top w:val="nil"/>
          <w:left w:val="nil"/>
          <w:bottom w:val="nil"/>
          <w:right w:val="nil"/>
          <w:between w:val="nil"/>
        </w:pBdr>
        <w:tabs>
          <w:tab w:val="left" w:pos="925"/>
          <w:tab w:val="left" w:pos="926"/>
        </w:tabs>
        <w:spacing w:after="0" w:line="240" w:lineRule="auto"/>
        <w:ind w:right="144"/>
        <w:jc w:val="both"/>
        <w:rPr>
          <w:rFonts w:ascii="Times New Roman" w:eastAsia="Times New Roman" w:hAnsi="Times New Roman" w:cs="Times New Roman"/>
          <w:b/>
          <w:bCs/>
          <w:color w:val="000000"/>
          <w:sz w:val="28"/>
          <w:szCs w:val="28"/>
        </w:rPr>
      </w:pPr>
    </w:p>
    <w:p w14:paraId="6C30DC9A" w14:textId="77777777" w:rsidR="00C651A8" w:rsidRDefault="00000000">
      <w:pPr>
        <w:widowControl w:val="0"/>
        <w:pBdr>
          <w:top w:val="nil"/>
          <w:left w:val="nil"/>
          <w:bottom w:val="nil"/>
          <w:right w:val="nil"/>
          <w:between w:val="nil"/>
        </w:pBdr>
        <w:tabs>
          <w:tab w:val="left" w:pos="925"/>
          <w:tab w:val="left" w:pos="926"/>
        </w:tabs>
        <w:spacing w:after="0" w:line="240" w:lineRule="auto"/>
        <w:ind w:right="144"/>
        <w:jc w:val="both"/>
        <w:rPr>
          <w:rFonts w:ascii="Times New Roman" w:eastAsia="Times New Roman" w:hAnsi="Times New Roman" w:cs="Times New Roman"/>
          <w:color w:val="000000"/>
          <w:sz w:val="28"/>
          <w:szCs w:val="28"/>
        </w:rPr>
      </w:pPr>
      <w:bookmarkStart w:id="0" w:name="_heading=h.k6ueyo8x9hr8" w:colFirst="0" w:colLast="0"/>
      <w:bookmarkEnd w:id="0"/>
      <w:r>
        <w:rPr>
          <w:rFonts w:ascii="Times New Roman" w:eastAsia="Times New Roman" w:hAnsi="Times New Roman" w:cs="Times New Roman"/>
          <w:b/>
          <w:bCs/>
          <w:color w:val="000000"/>
          <w:sz w:val="28"/>
          <w:szCs w:val="28"/>
        </w:rPr>
        <w:t>The aim of the discipline</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b/>
          <w:bCs/>
          <w:color w:val="000000"/>
          <w:sz w:val="28"/>
          <w:szCs w:val="28"/>
        </w:rPr>
        <w:t xml:space="preserve">is </w:t>
      </w:r>
      <w:r>
        <w:rPr>
          <w:rFonts w:ascii="Times New Roman" w:eastAsia="Times New Roman" w:hAnsi="Times New Roman" w:cs="Times New Roman"/>
          <w:color w:val="000000"/>
          <w:sz w:val="28"/>
          <w:szCs w:val="28"/>
        </w:rPr>
        <w:t>to provide knowledge of philosophy as the worldview basis for human life and the professional activities of future specialists, in accordance with the Law of Ukraine "On Higher Education" and the "</w:t>
      </w:r>
      <w:proofErr w:type="spellStart"/>
      <w:r>
        <w:rPr>
          <w:rFonts w:ascii="Times New Roman" w:eastAsia="Times New Roman" w:hAnsi="Times New Roman" w:cs="Times New Roman"/>
          <w:color w:val="000000"/>
          <w:sz w:val="28"/>
          <w:szCs w:val="28"/>
        </w:rPr>
        <w:t>Programme</w:t>
      </w:r>
      <w:proofErr w:type="spellEnd"/>
      <w:r>
        <w:rPr>
          <w:rFonts w:ascii="Times New Roman" w:eastAsia="Times New Roman" w:hAnsi="Times New Roman" w:cs="Times New Roman"/>
          <w:color w:val="000000"/>
          <w:sz w:val="28"/>
          <w:szCs w:val="28"/>
        </w:rPr>
        <w:t xml:space="preserve"> for Ensuring the Quality of Education at PJSC "Interregional Academy of Personnel Management".</w:t>
      </w:r>
    </w:p>
    <w:p w14:paraId="298BF98E" w14:textId="77777777" w:rsidR="00C651A8" w:rsidRDefault="00C651A8">
      <w:pPr>
        <w:widowControl w:val="0"/>
        <w:pBdr>
          <w:top w:val="nil"/>
          <w:left w:val="nil"/>
          <w:bottom w:val="nil"/>
          <w:right w:val="nil"/>
          <w:between w:val="nil"/>
        </w:pBdr>
        <w:tabs>
          <w:tab w:val="left" w:pos="925"/>
          <w:tab w:val="left" w:pos="926"/>
        </w:tabs>
        <w:spacing w:after="0" w:line="240" w:lineRule="auto"/>
        <w:ind w:right="144"/>
        <w:jc w:val="both"/>
        <w:rPr>
          <w:rFonts w:ascii="Times New Roman" w:eastAsia="Times New Roman" w:hAnsi="Times New Roman" w:cs="Times New Roman"/>
          <w:b/>
          <w:bCs/>
          <w:color w:val="000000"/>
          <w:sz w:val="28"/>
          <w:szCs w:val="28"/>
        </w:rPr>
      </w:pPr>
    </w:p>
    <w:p w14:paraId="79F18EEE" w14:textId="77777777" w:rsidR="00C651A8" w:rsidRDefault="00000000">
      <w:pPr>
        <w:widowControl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The objectives of the discipline</w:t>
      </w:r>
      <w:r>
        <w:rPr>
          <w:rFonts w:ascii="Times New Roman" w:eastAsia="Times New Roman" w:hAnsi="Times New Roman" w:cs="Times New Roman"/>
          <w:sz w:val="28"/>
          <w:szCs w:val="28"/>
        </w:rPr>
        <w:t>:</w:t>
      </w:r>
    </w:p>
    <w:p w14:paraId="43053234" w14:textId="77777777" w:rsidR="00C651A8" w:rsidRDefault="00000000">
      <w:pPr>
        <w:widowControl w:val="0"/>
        <w:numPr>
          <w:ilvl w:val="0"/>
          <w:numId w:val="3"/>
        </w:numPr>
        <w:pBdr>
          <w:top w:val="nil"/>
          <w:left w:val="nil"/>
          <w:bottom w:val="nil"/>
          <w:right w:val="nil"/>
          <w:between w:val="nil"/>
        </w:pBdr>
        <w:tabs>
          <w:tab w:val="left" w:pos="284"/>
        </w:tabs>
        <w:spacing w:after="0" w:line="240" w:lineRule="auto"/>
        <w:ind w:left="426" w:right="14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To promote the </w:t>
      </w:r>
      <w:proofErr w:type="spellStart"/>
      <w:r>
        <w:rPr>
          <w:rFonts w:ascii="Times New Roman" w:eastAsia="Times New Roman" w:hAnsi="Times New Roman" w:cs="Times New Roman"/>
          <w:color w:val="000000"/>
          <w:sz w:val="28"/>
          <w:szCs w:val="28"/>
        </w:rPr>
        <w:t>humanisation</w:t>
      </w:r>
      <w:proofErr w:type="spellEnd"/>
      <w:r>
        <w:rPr>
          <w:rFonts w:ascii="Times New Roman" w:eastAsia="Times New Roman" w:hAnsi="Times New Roman" w:cs="Times New Roman"/>
          <w:color w:val="000000"/>
          <w:sz w:val="28"/>
          <w:szCs w:val="28"/>
        </w:rPr>
        <w:t xml:space="preserve"> of education by </w:t>
      </w:r>
      <w:proofErr w:type="spellStart"/>
      <w:r>
        <w:rPr>
          <w:rFonts w:ascii="Times New Roman" w:eastAsia="Times New Roman" w:hAnsi="Times New Roman" w:cs="Times New Roman"/>
          <w:color w:val="000000"/>
          <w:sz w:val="28"/>
          <w:szCs w:val="28"/>
        </w:rPr>
        <w:t>familiarising</w:t>
      </w:r>
      <w:proofErr w:type="spellEnd"/>
      <w:r>
        <w:rPr>
          <w:rFonts w:ascii="Times New Roman" w:eastAsia="Times New Roman" w:hAnsi="Times New Roman" w:cs="Times New Roman"/>
          <w:color w:val="000000"/>
          <w:sz w:val="28"/>
          <w:szCs w:val="28"/>
        </w:rPr>
        <w:t xml:space="preserve"> students with the basics of philosophy and philosophical disciplines,</w:t>
      </w:r>
    </w:p>
    <w:p w14:paraId="3963C48A" w14:textId="77777777" w:rsidR="00C651A8" w:rsidRDefault="00000000">
      <w:pPr>
        <w:widowControl w:val="0"/>
        <w:numPr>
          <w:ilvl w:val="0"/>
          <w:numId w:val="3"/>
        </w:numPr>
        <w:pBdr>
          <w:top w:val="nil"/>
          <w:left w:val="nil"/>
          <w:bottom w:val="nil"/>
          <w:right w:val="nil"/>
          <w:between w:val="nil"/>
        </w:pBdr>
        <w:tabs>
          <w:tab w:val="left" w:pos="284"/>
        </w:tabs>
        <w:spacing w:after="0" w:line="240" w:lineRule="auto"/>
        <w:ind w:left="426" w:right="14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Develop their ability to independently </w:t>
      </w:r>
      <w:proofErr w:type="spellStart"/>
      <w:r>
        <w:rPr>
          <w:rFonts w:ascii="Times New Roman" w:eastAsia="Times New Roman" w:hAnsi="Times New Roman" w:cs="Times New Roman"/>
          <w:color w:val="000000"/>
          <w:sz w:val="28"/>
          <w:szCs w:val="28"/>
        </w:rPr>
        <w:t>analyse</w:t>
      </w:r>
      <w:proofErr w:type="spellEnd"/>
      <w:r>
        <w:rPr>
          <w:rFonts w:ascii="Times New Roman" w:eastAsia="Times New Roman" w:hAnsi="Times New Roman" w:cs="Times New Roman"/>
          <w:color w:val="000000"/>
          <w:sz w:val="28"/>
          <w:szCs w:val="28"/>
        </w:rPr>
        <w:t xml:space="preserve"> complex phenomena of social life;</w:t>
      </w:r>
    </w:p>
    <w:p w14:paraId="4377BF32" w14:textId="77777777" w:rsidR="00C651A8" w:rsidRDefault="00000000">
      <w:pPr>
        <w:widowControl w:val="0"/>
        <w:numPr>
          <w:ilvl w:val="0"/>
          <w:numId w:val="3"/>
        </w:numPr>
        <w:pBdr>
          <w:top w:val="nil"/>
          <w:left w:val="nil"/>
          <w:bottom w:val="nil"/>
          <w:right w:val="nil"/>
          <w:between w:val="nil"/>
        </w:pBdr>
        <w:tabs>
          <w:tab w:val="left" w:pos="284"/>
        </w:tabs>
        <w:spacing w:after="0" w:line="240" w:lineRule="auto"/>
        <w:ind w:left="426" w:right="14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Develop their ability to link the solution of general philosophical problems with the solution of issues of economic, legal, management theory and practice, in accordance with section 3.3 of the "</w:t>
      </w:r>
      <w:proofErr w:type="spellStart"/>
      <w:r>
        <w:rPr>
          <w:rFonts w:ascii="Times New Roman" w:eastAsia="Times New Roman" w:hAnsi="Times New Roman" w:cs="Times New Roman"/>
          <w:color w:val="000000"/>
          <w:sz w:val="28"/>
          <w:szCs w:val="28"/>
        </w:rPr>
        <w:t>Programme</w:t>
      </w:r>
      <w:proofErr w:type="spellEnd"/>
      <w:r>
        <w:rPr>
          <w:rFonts w:ascii="Times New Roman" w:eastAsia="Times New Roman" w:hAnsi="Times New Roman" w:cs="Times New Roman"/>
          <w:color w:val="000000"/>
          <w:sz w:val="28"/>
          <w:szCs w:val="28"/>
        </w:rPr>
        <w:t xml:space="preserve"> for ensuring the quality of education at PJSC "Higher Educational Institution "Interregional Academy of Personnel Management", which provides for the systematic enrichment of the knowledge of future specialists.</w:t>
      </w:r>
    </w:p>
    <w:p w14:paraId="63EEAB91" w14:textId="77777777" w:rsidR="00C651A8" w:rsidRDefault="00C651A8">
      <w:pPr>
        <w:widowControl w:val="0"/>
        <w:pBdr>
          <w:top w:val="nil"/>
          <w:left w:val="nil"/>
          <w:bottom w:val="nil"/>
          <w:right w:val="nil"/>
          <w:between w:val="nil"/>
        </w:pBdr>
        <w:tabs>
          <w:tab w:val="left" w:pos="284"/>
        </w:tabs>
        <w:spacing w:after="0" w:line="240" w:lineRule="auto"/>
        <w:ind w:right="144"/>
        <w:jc w:val="both"/>
        <w:rPr>
          <w:rFonts w:ascii="Times New Roman" w:eastAsia="Times New Roman" w:hAnsi="Times New Roman" w:cs="Times New Roman"/>
          <w:color w:val="000000"/>
          <w:sz w:val="28"/>
          <w:szCs w:val="28"/>
        </w:rPr>
      </w:pPr>
    </w:p>
    <w:p w14:paraId="5638C1AD" w14:textId="77777777" w:rsidR="00C651A8" w:rsidRDefault="00000000">
      <w:pPr>
        <w:widowControl w:val="0"/>
        <w:pBdr>
          <w:top w:val="nil"/>
          <w:left w:val="nil"/>
          <w:bottom w:val="nil"/>
          <w:right w:val="nil"/>
          <w:between w:val="nil"/>
        </w:pBdr>
        <w:tabs>
          <w:tab w:val="left" w:pos="753"/>
        </w:tabs>
        <w:spacing w:after="0" w:line="240" w:lineRule="auto"/>
        <w:ind w:right="144"/>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Prerequisites for the discipline: </w:t>
      </w:r>
    </w:p>
    <w:p w14:paraId="5A6AE82E" w14:textId="77777777" w:rsidR="00C651A8" w:rsidRDefault="00000000">
      <w:pPr>
        <w:widowControl w:val="0"/>
        <w:pBdr>
          <w:top w:val="nil"/>
          <w:left w:val="nil"/>
          <w:bottom w:val="nil"/>
          <w:right w:val="nil"/>
          <w:between w:val="nil"/>
        </w:pBdr>
        <w:tabs>
          <w:tab w:val="left" w:pos="753"/>
        </w:tabs>
        <w:spacing w:after="0" w:line="240" w:lineRule="auto"/>
        <w:ind w:right="14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 course “Philosophy” is studied in the first semester of the first year and requires knowledge, skills and abilities in the discipline “Academic Studies”. </w:t>
      </w:r>
    </w:p>
    <w:p w14:paraId="525A20D9" w14:textId="77777777" w:rsidR="00C651A8" w:rsidRDefault="00C651A8">
      <w:pPr>
        <w:widowControl w:val="0"/>
        <w:pBdr>
          <w:top w:val="nil"/>
          <w:left w:val="nil"/>
          <w:bottom w:val="nil"/>
          <w:right w:val="nil"/>
          <w:between w:val="nil"/>
        </w:pBdr>
        <w:tabs>
          <w:tab w:val="left" w:pos="753"/>
        </w:tabs>
        <w:spacing w:after="0" w:line="240" w:lineRule="auto"/>
        <w:ind w:right="144"/>
        <w:jc w:val="both"/>
        <w:rPr>
          <w:rFonts w:ascii="Times New Roman" w:eastAsia="Times New Roman" w:hAnsi="Times New Roman" w:cs="Times New Roman"/>
          <w:color w:val="000000"/>
          <w:sz w:val="28"/>
          <w:szCs w:val="28"/>
        </w:rPr>
      </w:pPr>
    </w:p>
    <w:p w14:paraId="66AB1380" w14:textId="77777777" w:rsidR="00C651A8" w:rsidRDefault="00000000">
      <w:pPr>
        <w:widowControl w:val="0"/>
        <w:pBdr>
          <w:top w:val="nil"/>
          <w:left w:val="nil"/>
          <w:bottom w:val="nil"/>
          <w:right w:val="nil"/>
          <w:between w:val="nil"/>
        </w:pBdr>
        <w:tabs>
          <w:tab w:val="left" w:pos="753"/>
        </w:tabs>
        <w:spacing w:after="0" w:line="240" w:lineRule="auto"/>
        <w:ind w:right="144"/>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Post-requisites for the discipline: </w:t>
      </w:r>
    </w:p>
    <w:p w14:paraId="4C17FA34" w14:textId="77777777" w:rsidR="00C651A8" w:rsidRDefault="00000000">
      <w:pPr>
        <w:widowControl w:val="0"/>
        <w:pBdr>
          <w:top w:val="nil"/>
          <w:left w:val="nil"/>
          <w:bottom w:val="nil"/>
          <w:right w:val="nil"/>
          <w:between w:val="nil"/>
        </w:pBdr>
        <w:tabs>
          <w:tab w:val="left" w:pos="753"/>
        </w:tabs>
        <w:spacing w:after="0" w:line="240" w:lineRule="auto"/>
        <w:ind w:right="144"/>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color w:val="000000"/>
          <w:sz w:val="28"/>
          <w:szCs w:val="28"/>
        </w:rPr>
        <w:t>In the future, the knowledge that students will gain from studying this course will be helpful and closely related to the disciplines of "Social and Political Studies," "Religious Studies," "Rhetoric," "Ethics and Aesthetics," and "Business Ethics."</w:t>
      </w:r>
    </w:p>
    <w:p w14:paraId="4EE67B86" w14:textId="77777777" w:rsidR="00C651A8" w:rsidRDefault="00C651A8">
      <w:pPr>
        <w:pStyle w:val="1"/>
        <w:tabs>
          <w:tab w:val="left" w:pos="926"/>
        </w:tabs>
        <w:spacing w:line="240" w:lineRule="auto"/>
        <w:ind w:left="0" w:right="144"/>
        <w:jc w:val="both"/>
        <w:rPr>
          <w:sz w:val="28"/>
          <w:szCs w:val="28"/>
        </w:rPr>
      </w:pPr>
    </w:p>
    <w:p w14:paraId="7B1DAD53" w14:textId="77777777" w:rsidR="00C651A8" w:rsidRDefault="00000000">
      <w:pPr>
        <w:pStyle w:val="1"/>
        <w:tabs>
          <w:tab w:val="left" w:pos="926"/>
        </w:tabs>
        <w:spacing w:line="240" w:lineRule="auto"/>
        <w:ind w:left="0" w:right="144"/>
        <w:jc w:val="center"/>
        <w:rPr>
          <w:sz w:val="28"/>
          <w:szCs w:val="28"/>
        </w:rPr>
      </w:pPr>
      <w:r>
        <w:rPr>
          <w:sz w:val="28"/>
          <w:szCs w:val="28"/>
        </w:rPr>
        <w:t>Program competences</w:t>
      </w:r>
    </w:p>
    <w:p w14:paraId="3C8F4DB3" w14:textId="77777777" w:rsidR="00C651A8" w:rsidRDefault="00C651A8">
      <w:pPr>
        <w:pStyle w:val="1"/>
        <w:tabs>
          <w:tab w:val="left" w:pos="926"/>
        </w:tabs>
        <w:spacing w:line="240" w:lineRule="auto"/>
        <w:ind w:left="0" w:right="144"/>
        <w:jc w:val="both"/>
        <w:rPr>
          <w:sz w:val="28"/>
          <w:szCs w:val="28"/>
        </w:rPr>
      </w:pPr>
    </w:p>
    <w:tbl>
      <w:tblPr>
        <w:tblStyle w:val="af4"/>
        <w:tblW w:w="9527" w:type="dxa"/>
        <w:tblInd w:w="-34" w:type="dxa"/>
        <w:tblLayout w:type="fixed"/>
        <w:tblLook w:val="0000" w:firstRow="0" w:lastRow="0" w:firstColumn="0" w:lastColumn="0" w:noHBand="0" w:noVBand="0"/>
      </w:tblPr>
      <w:tblGrid>
        <w:gridCol w:w="2014"/>
        <w:gridCol w:w="7513"/>
      </w:tblGrid>
      <w:tr w:rsidR="00C651A8" w14:paraId="0C87B232" w14:textId="77777777">
        <w:tc>
          <w:tcPr>
            <w:tcW w:w="201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0A4B24E" w14:textId="77777777" w:rsidR="00C651A8" w:rsidRDefault="00000000">
            <w:pPr>
              <w:spacing w:after="0" w:line="240" w:lineRule="auto"/>
              <w:ind w:right="144"/>
              <w:rPr>
                <w:rFonts w:ascii="Times New Roman" w:eastAsia="Times New Roman" w:hAnsi="Times New Roman" w:cs="Times New Roman"/>
                <w:sz w:val="28"/>
                <w:szCs w:val="28"/>
              </w:rPr>
            </w:pPr>
            <w:r>
              <w:rPr>
                <w:rFonts w:ascii="Times New Roman" w:eastAsia="Times New Roman" w:hAnsi="Times New Roman" w:cs="Times New Roman"/>
                <w:b/>
                <w:bCs/>
                <w:sz w:val="28"/>
                <w:szCs w:val="28"/>
              </w:rPr>
              <w:t>General competencies</w:t>
            </w:r>
          </w:p>
        </w:tc>
        <w:tc>
          <w:tcPr>
            <w:tcW w:w="7513"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95931DB" w14:textId="77777777" w:rsidR="00C651A8"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GC2. Ability to preserve and enhance moral, cultural, and scientific values and contribute to the achievements of society based on an understanding of the history and regularities of development in the field, its place within the general system of knowledge about nature and society, and its role in the development of society, technology, and innovation; ability to use various types and forms of physical activity for active recreation and maintaining a healthy lifestyle.</w:t>
            </w:r>
          </w:p>
          <w:p w14:paraId="5DDA5807" w14:textId="77777777" w:rsidR="00C651A8"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GC3. Ability for abstract thinking, analysis, and synthesis.</w:t>
            </w:r>
          </w:p>
          <w:p w14:paraId="1C6FEA99" w14:textId="77777777" w:rsidR="00C651A8"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GC4. Ability to apply knowledge in practical situations</w:t>
            </w:r>
            <w:r>
              <w:rPr>
                <w:rFonts w:ascii="Times New Roman" w:eastAsia="Times New Roman" w:hAnsi="Times New Roman" w:cs="Times New Roman"/>
                <w:sz w:val="28"/>
                <w:szCs w:val="28"/>
              </w:rPr>
              <w:t>.</w:t>
            </w:r>
          </w:p>
        </w:tc>
      </w:tr>
      <w:tr w:rsidR="00C651A8" w14:paraId="568FB8FE" w14:textId="77777777">
        <w:tc>
          <w:tcPr>
            <w:tcW w:w="2014"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4CCBEDFF" w14:textId="77777777" w:rsidR="00C651A8" w:rsidRDefault="00000000">
            <w:pPr>
              <w:spacing w:after="0" w:line="240" w:lineRule="auto"/>
              <w:ind w:right="144"/>
              <w:jc w:val="both"/>
              <w:rPr>
                <w:rFonts w:ascii="Times New Roman" w:eastAsia="Times New Roman" w:hAnsi="Times New Roman" w:cs="Times New Roman"/>
                <w:i/>
                <w:iCs/>
                <w:sz w:val="28"/>
                <w:szCs w:val="28"/>
              </w:rPr>
            </w:pPr>
            <w:r>
              <w:rPr>
                <w:rFonts w:ascii="Times New Roman" w:eastAsia="Times New Roman" w:hAnsi="Times New Roman" w:cs="Times New Roman"/>
                <w:b/>
                <w:bCs/>
                <w:sz w:val="28"/>
                <w:szCs w:val="28"/>
              </w:rPr>
              <w:lastRenderedPageBreak/>
              <w:t>Intended learning outcomes</w:t>
            </w:r>
          </w:p>
          <w:p w14:paraId="46763491" w14:textId="77777777" w:rsidR="00C651A8" w:rsidRDefault="00C651A8">
            <w:pPr>
              <w:spacing w:after="0" w:line="240" w:lineRule="auto"/>
              <w:ind w:right="144"/>
              <w:jc w:val="both"/>
              <w:rPr>
                <w:rFonts w:ascii="Times New Roman" w:eastAsia="Times New Roman" w:hAnsi="Times New Roman" w:cs="Times New Roman"/>
                <w:sz w:val="28"/>
                <w:szCs w:val="28"/>
              </w:rPr>
            </w:pPr>
          </w:p>
        </w:tc>
        <w:tc>
          <w:tcPr>
            <w:tcW w:w="7513"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3FCB6BDA"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ILO2. </w:t>
            </w:r>
            <w:r>
              <w:rPr>
                <w:rFonts w:ascii="Times New Roman" w:eastAsia="Times New Roman" w:hAnsi="Times New Roman" w:cs="Times New Roman"/>
                <w:color w:val="000000"/>
                <w:sz w:val="28"/>
                <w:szCs w:val="28"/>
              </w:rPr>
              <w:t>Ability to analyze the performance results of an organization and compare them with the influencing factors of the external and internal environment</w:t>
            </w:r>
            <w:r>
              <w:rPr>
                <w:rFonts w:ascii="Times New Roman" w:eastAsia="Times New Roman" w:hAnsi="Times New Roman" w:cs="Times New Roman"/>
                <w:sz w:val="28"/>
                <w:szCs w:val="28"/>
              </w:rPr>
              <w:t>.</w:t>
            </w:r>
          </w:p>
          <w:p w14:paraId="79F5677A"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ILO16. </w:t>
            </w:r>
            <w:r>
              <w:rPr>
                <w:rFonts w:ascii="Times New Roman" w:eastAsia="Times New Roman" w:hAnsi="Times New Roman" w:cs="Times New Roman"/>
                <w:color w:val="000000"/>
                <w:sz w:val="28"/>
                <w:szCs w:val="28"/>
              </w:rPr>
              <w:t>Ability to think strategically, formulate business ideas, manage investments, organize own entrepreneurial activities of socially responsible business</w:t>
            </w:r>
            <w:r>
              <w:rPr>
                <w:rFonts w:ascii="Times New Roman" w:eastAsia="Times New Roman" w:hAnsi="Times New Roman" w:cs="Times New Roman"/>
                <w:sz w:val="28"/>
                <w:szCs w:val="28"/>
              </w:rPr>
              <w:t>.</w:t>
            </w:r>
          </w:p>
        </w:tc>
      </w:tr>
    </w:tbl>
    <w:p w14:paraId="62B8C3E9" w14:textId="77777777" w:rsidR="00C651A8" w:rsidRDefault="00C651A8">
      <w:pPr>
        <w:widowControl w:val="0"/>
        <w:pBdr>
          <w:top w:val="nil"/>
          <w:left w:val="nil"/>
          <w:bottom w:val="nil"/>
          <w:right w:val="nil"/>
          <w:between w:val="nil"/>
        </w:pBdr>
        <w:spacing w:after="0" w:line="240" w:lineRule="auto"/>
        <w:ind w:right="144"/>
        <w:jc w:val="both"/>
        <w:rPr>
          <w:rFonts w:ascii="Times New Roman" w:eastAsia="Times New Roman" w:hAnsi="Times New Roman" w:cs="Times New Roman"/>
          <w:color w:val="000000"/>
          <w:sz w:val="28"/>
          <w:szCs w:val="28"/>
        </w:rPr>
      </w:pPr>
    </w:p>
    <w:p w14:paraId="6540A11A" w14:textId="77777777" w:rsidR="00C651A8" w:rsidRDefault="00000000">
      <w:pPr>
        <w:widowControl w:val="0"/>
        <w:jc w:val="center"/>
        <w:rPr>
          <w:rFonts w:ascii="Times New Roman" w:eastAsia="Times New Roman" w:hAnsi="Times New Roman" w:cs="Times New Roman"/>
          <w:b/>
          <w:bCs/>
          <w:sz w:val="28"/>
          <w:szCs w:val="28"/>
          <w:highlight w:val="white"/>
        </w:rPr>
      </w:pPr>
      <w:r>
        <w:rPr>
          <w:rFonts w:ascii="Times New Roman" w:eastAsia="Times New Roman" w:hAnsi="Times New Roman" w:cs="Times New Roman"/>
          <w:b/>
          <w:bCs/>
          <w:sz w:val="28"/>
          <w:szCs w:val="28"/>
          <w:highlight w:val="white"/>
        </w:rPr>
        <w:t>Content of the academic discipline</w:t>
      </w:r>
    </w:p>
    <w:tbl>
      <w:tblPr>
        <w:tblStyle w:val="af5"/>
        <w:tblpPr w:leftFromText="180" w:rightFromText="180" w:vertAnchor="text" w:tblpX="47" w:tblpY="197"/>
        <w:tblW w:w="9436" w:type="dxa"/>
        <w:tblInd w:w="0" w:type="dxa"/>
        <w:tblLayout w:type="fixed"/>
        <w:tblLook w:val="0000" w:firstRow="0" w:lastRow="0" w:firstColumn="0" w:lastColumn="0" w:noHBand="0" w:noVBand="0"/>
      </w:tblPr>
      <w:tblGrid>
        <w:gridCol w:w="1077"/>
        <w:gridCol w:w="3417"/>
        <w:gridCol w:w="651"/>
        <w:gridCol w:w="651"/>
        <w:gridCol w:w="694"/>
        <w:gridCol w:w="2946"/>
      </w:tblGrid>
      <w:tr w:rsidR="00C651A8" w14:paraId="07413B9C" w14:textId="77777777">
        <w:trPr>
          <w:trHeight w:val="303"/>
        </w:trPr>
        <w:tc>
          <w:tcPr>
            <w:tcW w:w="1077" w:type="dxa"/>
            <w:vMerge w:val="restart"/>
            <w:tcBorders>
              <w:top w:val="single" w:sz="4" w:space="0" w:color="000000"/>
              <w:left w:val="single" w:sz="4" w:space="0" w:color="000000"/>
              <w:bottom w:val="single" w:sz="4" w:space="0" w:color="000000"/>
              <w:right w:val="single" w:sz="4" w:space="0" w:color="000000"/>
            </w:tcBorders>
            <w:vAlign w:val="center"/>
          </w:tcPr>
          <w:p w14:paraId="7B714C04"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w:t>
            </w:r>
          </w:p>
        </w:tc>
        <w:tc>
          <w:tcPr>
            <w:tcW w:w="3417" w:type="dxa"/>
            <w:vMerge w:val="restart"/>
            <w:tcBorders>
              <w:top w:val="single" w:sz="4" w:space="0" w:color="000000"/>
              <w:left w:val="single" w:sz="4" w:space="0" w:color="000000"/>
              <w:bottom w:val="single" w:sz="4" w:space="0" w:color="000000"/>
              <w:right w:val="single" w:sz="4" w:space="0" w:color="000000"/>
            </w:tcBorders>
            <w:vAlign w:val="center"/>
          </w:tcPr>
          <w:p w14:paraId="447E3308"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Topics</w:t>
            </w:r>
          </w:p>
        </w:tc>
        <w:tc>
          <w:tcPr>
            <w:tcW w:w="4942" w:type="dxa"/>
            <w:gridSpan w:val="4"/>
            <w:tcBorders>
              <w:top w:val="single" w:sz="4" w:space="0" w:color="000000"/>
              <w:left w:val="single" w:sz="4" w:space="0" w:color="000000"/>
              <w:bottom w:val="single" w:sz="4" w:space="0" w:color="000000"/>
              <w:right w:val="single" w:sz="4" w:space="0" w:color="000000"/>
            </w:tcBorders>
            <w:vAlign w:val="center"/>
          </w:tcPr>
          <w:p w14:paraId="3878A43B"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 xml:space="preserve">Number of hours, of </w:t>
            </w:r>
            <w:proofErr w:type="gramStart"/>
            <w:r>
              <w:rPr>
                <w:rFonts w:ascii="Times New Roman" w:eastAsia="Times New Roman" w:hAnsi="Times New Roman" w:cs="Times New Roman"/>
                <w:b/>
                <w:bCs/>
                <w:sz w:val="24"/>
                <w:szCs w:val="24"/>
              </w:rPr>
              <w:t>which :</w:t>
            </w:r>
            <w:proofErr w:type="gramEnd"/>
          </w:p>
        </w:tc>
      </w:tr>
      <w:tr w:rsidR="00C651A8" w14:paraId="59109987" w14:textId="77777777">
        <w:trPr>
          <w:trHeight w:val="1376"/>
        </w:trPr>
        <w:tc>
          <w:tcPr>
            <w:tcW w:w="1077" w:type="dxa"/>
            <w:vMerge/>
            <w:tcBorders>
              <w:top w:val="single" w:sz="4" w:space="0" w:color="000000"/>
              <w:left w:val="single" w:sz="4" w:space="0" w:color="000000"/>
              <w:bottom w:val="single" w:sz="4" w:space="0" w:color="000000"/>
              <w:right w:val="single" w:sz="4" w:space="0" w:color="000000"/>
            </w:tcBorders>
            <w:vAlign w:val="center"/>
          </w:tcPr>
          <w:p w14:paraId="6C9890C8"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3417" w:type="dxa"/>
            <w:vMerge/>
            <w:tcBorders>
              <w:top w:val="single" w:sz="4" w:space="0" w:color="000000"/>
              <w:left w:val="single" w:sz="4" w:space="0" w:color="000000"/>
              <w:bottom w:val="single" w:sz="4" w:space="0" w:color="000000"/>
              <w:right w:val="single" w:sz="4" w:space="0" w:color="000000"/>
            </w:tcBorders>
            <w:vAlign w:val="center"/>
          </w:tcPr>
          <w:p w14:paraId="33F742F1"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651" w:type="dxa"/>
            <w:tcBorders>
              <w:top w:val="single" w:sz="4" w:space="0" w:color="000000"/>
              <w:left w:val="single" w:sz="4" w:space="0" w:color="000000"/>
              <w:bottom w:val="single" w:sz="4" w:space="0" w:color="000000"/>
              <w:right w:val="single" w:sz="4" w:space="0" w:color="000000"/>
            </w:tcBorders>
            <w:vAlign w:val="center"/>
          </w:tcPr>
          <w:p w14:paraId="2FCFDBD0" w14:textId="77777777" w:rsidR="00C651A8" w:rsidRDefault="00000000">
            <w:pPr>
              <w:tabs>
                <w:tab w:val="center" w:pos="4153"/>
                <w:tab w:val="center" w:pos="4677"/>
                <w:tab w:val="right" w:pos="8306"/>
                <w:tab w:val="right" w:pos="9355"/>
              </w:tabs>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Lectures</w:t>
            </w:r>
          </w:p>
        </w:tc>
        <w:tc>
          <w:tcPr>
            <w:tcW w:w="651" w:type="dxa"/>
            <w:tcBorders>
              <w:top w:val="single" w:sz="4" w:space="0" w:color="000000"/>
              <w:left w:val="single" w:sz="4" w:space="0" w:color="000000"/>
              <w:bottom w:val="single" w:sz="4" w:space="0" w:color="000000"/>
            </w:tcBorders>
            <w:vAlign w:val="center"/>
          </w:tcPr>
          <w:p w14:paraId="5430803F" w14:textId="77777777" w:rsidR="00C651A8" w:rsidRDefault="00000000">
            <w:pPr>
              <w:pBdr>
                <w:top w:val="nil"/>
                <w:left w:val="nil"/>
                <w:bottom w:val="nil"/>
                <w:right w:val="nil"/>
                <w:between w:val="nil"/>
              </w:pBdr>
              <w:tabs>
                <w:tab w:val="center" w:pos="4677"/>
                <w:tab w:val="right" w:pos="9355"/>
                <w:tab w:val="center" w:pos="4153"/>
                <w:tab w:val="right" w:pos="8306"/>
              </w:tabs>
              <w:jc w:val="center"/>
              <w:rPr>
                <w:rFonts w:ascii="Times New Roman" w:eastAsia="Times New Roman" w:hAnsi="Times New Roman" w:cs="Times New Roman"/>
                <w:b/>
                <w:bCs/>
                <w:color w:val="000000"/>
                <w:sz w:val="24"/>
                <w:szCs w:val="24"/>
              </w:rPr>
            </w:pPr>
            <w:proofErr w:type="gramStart"/>
            <w:r>
              <w:rPr>
                <w:rFonts w:ascii="Times New Roman" w:eastAsia="Times New Roman" w:hAnsi="Times New Roman" w:cs="Times New Roman"/>
                <w:b/>
                <w:bCs/>
                <w:color w:val="000000"/>
                <w:sz w:val="24"/>
                <w:szCs w:val="24"/>
              </w:rPr>
              <w:t>Seminars .</w:t>
            </w:r>
            <w:proofErr w:type="gramEnd"/>
          </w:p>
          <w:p w14:paraId="63B4C7E0" w14:textId="77777777" w:rsidR="00C651A8" w:rsidRDefault="00C651A8">
            <w:pPr>
              <w:spacing w:after="0" w:line="240" w:lineRule="auto"/>
              <w:ind w:right="144"/>
              <w:jc w:val="center"/>
              <w:rPr>
                <w:rFonts w:ascii="Times New Roman" w:eastAsia="Times New Roman" w:hAnsi="Times New Roman" w:cs="Times New Roman"/>
                <w:b/>
                <w:bCs/>
                <w:sz w:val="28"/>
                <w:szCs w:val="28"/>
              </w:rPr>
            </w:pPr>
          </w:p>
        </w:tc>
        <w:tc>
          <w:tcPr>
            <w:tcW w:w="694" w:type="dxa"/>
            <w:tcBorders>
              <w:top w:val="single" w:sz="4" w:space="0" w:color="000000"/>
              <w:left w:val="single" w:sz="4" w:space="0" w:color="000000"/>
              <w:bottom w:val="single" w:sz="4" w:space="0" w:color="000000"/>
            </w:tcBorders>
            <w:vAlign w:val="center"/>
          </w:tcPr>
          <w:p w14:paraId="2964D829" w14:textId="77777777" w:rsidR="00C651A8" w:rsidRDefault="00000000">
            <w:pPr>
              <w:tabs>
                <w:tab w:val="center" w:pos="4153"/>
                <w:tab w:val="center" w:pos="4677"/>
                <w:tab w:val="right" w:pos="8306"/>
                <w:tab w:val="right" w:pos="9355"/>
              </w:tabs>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Independent work</w:t>
            </w:r>
          </w:p>
        </w:tc>
        <w:tc>
          <w:tcPr>
            <w:tcW w:w="2946" w:type="dxa"/>
            <w:tcBorders>
              <w:top w:val="single" w:sz="4" w:space="0" w:color="000000"/>
              <w:left w:val="single" w:sz="4" w:space="0" w:color="000000"/>
              <w:bottom w:val="single" w:sz="4" w:space="0" w:color="000000"/>
              <w:right w:val="single" w:sz="4" w:space="0" w:color="000000"/>
            </w:tcBorders>
            <w:vAlign w:val="center"/>
          </w:tcPr>
          <w:p w14:paraId="1CC55312" w14:textId="77777777" w:rsidR="00C651A8" w:rsidRDefault="00000000">
            <w:pPr>
              <w:tabs>
                <w:tab w:val="center" w:pos="4153"/>
                <w:tab w:val="center" w:pos="4677"/>
                <w:tab w:val="right" w:pos="8306"/>
                <w:tab w:val="right" w:pos="9355"/>
              </w:tabs>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b/>
                <w:bCs/>
                <w:sz w:val="24"/>
                <w:szCs w:val="24"/>
              </w:rPr>
              <w:t>Teaching methods /assessment methods</w:t>
            </w:r>
          </w:p>
        </w:tc>
      </w:tr>
      <w:tr w:rsidR="00C651A8" w14:paraId="10AB1716" w14:textId="77777777">
        <w:trPr>
          <w:trHeight w:val="325"/>
        </w:trPr>
        <w:tc>
          <w:tcPr>
            <w:tcW w:w="6490" w:type="dxa"/>
            <w:gridSpan w:val="5"/>
            <w:tcBorders>
              <w:top w:val="single" w:sz="4" w:space="0" w:color="000000"/>
              <w:left w:val="single" w:sz="4" w:space="0" w:color="000000"/>
              <w:bottom w:val="single" w:sz="4" w:space="0" w:color="000000"/>
            </w:tcBorders>
          </w:tcPr>
          <w:p w14:paraId="6CDEAE86" w14:textId="77777777" w:rsidR="00C651A8" w:rsidRDefault="00000000">
            <w:pPr>
              <w:spacing w:after="0" w:line="240" w:lineRule="auto"/>
              <w:ind w:right="144"/>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1</w:t>
            </w:r>
            <w:r>
              <w:rPr>
                <w:rFonts w:ascii="Times New Roman" w:eastAsia="Times New Roman" w:hAnsi="Times New Roman" w:cs="Times New Roman"/>
                <w:b/>
                <w:bCs/>
                <w:sz w:val="28"/>
                <w:szCs w:val="28"/>
                <w:vertAlign w:val="superscript"/>
              </w:rPr>
              <w:t>st</w:t>
            </w:r>
            <w:r>
              <w:rPr>
                <w:rFonts w:ascii="Times New Roman" w:eastAsia="Times New Roman" w:hAnsi="Times New Roman" w:cs="Times New Roman"/>
                <w:b/>
                <w:bCs/>
                <w:sz w:val="28"/>
                <w:szCs w:val="28"/>
              </w:rPr>
              <w:t xml:space="preserve"> semester</w:t>
            </w:r>
          </w:p>
          <w:p w14:paraId="35DA4CC2"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Content module 1. Specifics of philosophical understanding of reality. History of the formation and development of philosophical problems.</w:t>
            </w:r>
          </w:p>
        </w:tc>
        <w:tc>
          <w:tcPr>
            <w:tcW w:w="2946" w:type="dxa"/>
            <w:vMerge w:val="restart"/>
            <w:tcBorders>
              <w:top w:val="single" w:sz="4" w:space="0" w:color="000000"/>
              <w:left w:val="single" w:sz="4" w:space="0" w:color="000000"/>
              <w:right w:val="single" w:sz="4" w:space="0" w:color="000000"/>
            </w:tcBorders>
          </w:tcPr>
          <w:p w14:paraId="12BF6E8B" w14:textId="77777777" w:rsidR="00C651A8" w:rsidRDefault="00000000">
            <w:pPr>
              <w:spacing w:after="0" w:line="240" w:lineRule="auto"/>
              <w:ind w:right="144"/>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Teaching methods: </w:t>
            </w:r>
            <w:r>
              <w:rPr>
                <w:rFonts w:ascii="Times New Roman" w:eastAsia="Times New Roman" w:hAnsi="Times New Roman" w:cs="Times New Roman"/>
                <w:sz w:val="24"/>
                <w:szCs w:val="24"/>
              </w:rPr>
              <w:t xml:space="preserve">verbal (lecture; conversation; educational discussion); inductive method; deductive method; </w:t>
            </w:r>
            <w:proofErr w:type="spellStart"/>
            <w:r>
              <w:rPr>
                <w:rFonts w:ascii="Times New Roman" w:eastAsia="Times New Roman" w:hAnsi="Times New Roman" w:cs="Times New Roman"/>
                <w:sz w:val="24"/>
                <w:szCs w:val="24"/>
              </w:rPr>
              <w:t>tradutive</w:t>
            </w:r>
            <w:proofErr w:type="spellEnd"/>
            <w:r>
              <w:rPr>
                <w:rFonts w:ascii="Times New Roman" w:eastAsia="Times New Roman" w:hAnsi="Times New Roman" w:cs="Times New Roman"/>
                <w:sz w:val="24"/>
                <w:szCs w:val="24"/>
              </w:rPr>
              <w:t xml:space="preserve"> method; analytical; synthetic; practical; explanatory-illustrative; reproductive; problem-based method; partial-search; research; interactive methods (situation analysis; discussions, debates, polemics; dialogue, synthesis of opinions; brainstorming; skills practice; situational modelling, working through discussion questions); modelling of professional activity; innovative teaching methods (competence-based; project-based research); case method.</w:t>
            </w:r>
          </w:p>
          <w:p w14:paraId="55008996" w14:textId="77777777" w:rsidR="00C651A8" w:rsidRDefault="00000000">
            <w:pPr>
              <w:spacing w:after="0" w:line="240" w:lineRule="auto"/>
              <w:ind w:right="144"/>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Assessment methods: </w:t>
            </w:r>
            <w:r>
              <w:rPr>
                <w:rFonts w:ascii="Times New Roman" w:eastAsia="Times New Roman" w:hAnsi="Times New Roman" w:cs="Times New Roman"/>
                <w:sz w:val="24"/>
                <w:szCs w:val="24"/>
              </w:rPr>
              <w:t xml:space="preserve">oral assessment (oral questioning, assessment of participation in discussions and other </w:t>
            </w:r>
            <w:r>
              <w:rPr>
                <w:rFonts w:ascii="Times New Roman" w:eastAsia="Times New Roman" w:hAnsi="Times New Roman" w:cs="Times New Roman"/>
                <w:sz w:val="24"/>
                <w:szCs w:val="24"/>
              </w:rPr>
              <w:lastRenderedPageBreak/>
              <w:t>interactive teaching methods); written assessment (tests, independent work, essays); test control (closed-form tests: alternative tests, matching tests); self-control and self-assessment method; assessment of case tasks.</w:t>
            </w:r>
          </w:p>
        </w:tc>
      </w:tr>
      <w:tr w:rsidR="00C651A8" w14:paraId="05AF7CF3" w14:textId="77777777">
        <w:trPr>
          <w:trHeight w:val="592"/>
        </w:trPr>
        <w:tc>
          <w:tcPr>
            <w:tcW w:w="1077" w:type="dxa"/>
            <w:tcBorders>
              <w:top w:val="single" w:sz="4" w:space="0" w:color="000000"/>
              <w:left w:val="single" w:sz="4" w:space="0" w:color="000000"/>
              <w:bottom w:val="single" w:sz="4" w:space="0" w:color="000000"/>
              <w:right w:val="single" w:sz="4" w:space="0" w:color="000000"/>
            </w:tcBorders>
          </w:tcPr>
          <w:p w14:paraId="0EA1676F"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w:t>
            </w:r>
          </w:p>
        </w:tc>
        <w:tc>
          <w:tcPr>
            <w:tcW w:w="3417" w:type="dxa"/>
            <w:tcBorders>
              <w:top w:val="single" w:sz="4" w:space="0" w:color="000000"/>
              <w:left w:val="single" w:sz="4" w:space="0" w:color="000000"/>
              <w:bottom w:val="single" w:sz="4" w:space="0" w:color="000000"/>
              <w:right w:val="single" w:sz="4" w:space="0" w:color="000000"/>
            </w:tcBorders>
          </w:tcPr>
          <w:p w14:paraId="6109C8E4"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Causes of emergence, methods </w:t>
            </w:r>
            <w:proofErr w:type="spellStart"/>
            <w:r>
              <w:rPr>
                <w:rFonts w:ascii="Times New Roman" w:eastAsia="Times New Roman" w:hAnsi="Times New Roman" w:cs="Times New Roman"/>
                <w:sz w:val="28"/>
                <w:szCs w:val="28"/>
              </w:rPr>
              <w:t>andfunctions</w:t>
            </w:r>
            <w:proofErr w:type="spellEnd"/>
            <w:r>
              <w:rPr>
                <w:rFonts w:ascii="Times New Roman" w:eastAsia="Times New Roman" w:hAnsi="Times New Roman" w:cs="Times New Roman"/>
                <w:sz w:val="28"/>
                <w:szCs w:val="28"/>
              </w:rPr>
              <w:t xml:space="preserve"> of philosophy in </w:t>
            </w:r>
          </w:p>
          <w:p w14:paraId="4F6CBC2D"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society.</w:t>
            </w:r>
          </w:p>
        </w:tc>
        <w:tc>
          <w:tcPr>
            <w:tcW w:w="651" w:type="dxa"/>
            <w:tcBorders>
              <w:top w:val="single" w:sz="4" w:space="0" w:color="000000"/>
              <w:left w:val="single" w:sz="4" w:space="0" w:color="000000"/>
              <w:bottom w:val="single" w:sz="4" w:space="0" w:color="000000"/>
              <w:right w:val="single" w:sz="4" w:space="0" w:color="000000"/>
            </w:tcBorders>
          </w:tcPr>
          <w:p w14:paraId="197BF306"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4326FD81"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49D80CEA"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46" w:type="dxa"/>
            <w:vMerge/>
            <w:tcBorders>
              <w:top w:val="single" w:sz="4" w:space="0" w:color="000000"/>
              <w:left w:val="single" w:sz="4" w:space="0" w:color="000000"/>
              <w:right w:val="single" w:sz="4" w:space="0" w:color="000000"/>
            </w:tcBorders>
          </w:tcPr>
          <w:p w14:paraId="007438B1"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45AAC05F" w14:textId="77777777">
        <w:trPr>
          <w:trHeight w:val="325"/>
        </w:trPr>
        <w:tc>
          <w:tcPr>
            <w:tcW w:w="1077" w:type="dxa"/>
            <w:tcBorders>
              <w:top w:val="single" w:sz="4" w:space="0" w:color="000000"/>
              <w:left w:val="single" w:sz="4" w:space="0" w:color="000000"/>
              <w:bottom w:val="single" w:sz="4" w:space="0" w:color="000000"/>
              <w:right w:val="single" w:sz="4" w:space="0" w:color="000000"/>
            </w:tcBorders>
          </w:tcPr>
          <w:p w14:paraId="385934EB"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2.</w:t>
            </w:r>
          </w:p>
        </w:tc>
        <w:tc>
          <w:tcPr>
            <w:tcW w:w="3417" w:type="dxa"/>
            <w:tcBorders>
              <w:top w:val="single" w:sz="4" w:space="0" w:color="000000"/>
              <w:left w:val="single" w:sz="4" w:space="0" w:color="000000"/>
              <w:bottom w:val="single" w:sz="4" w:space="0" w:color="000000"/>
              <w:right w:val="single" w:sz="4" w:space="0" w:color="000000"/>
            </w:tcBorders>
          </w:tcPr>
          <w:p w14:paraId="514FFB03"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Philosophy of the Ancient East. </w:t>
            </w:r>
          </w:p>
        </w:tc>
        <w:tc>
          <w:tcPr>
            <w:tcW w:w="651" w:type="dxa"/>
            <w:tcBorders>
              <w:top w:val="single" w:sz="4" w:space="0" w:color="000000"/>
              <w:left w:val="single" w:sz="4" w:space="0" w:color="000000"/>
              <w:bottom w:val="single" w:sz="4" w:space="0" w:color="000000"/>
              <w:right w:val="single" w:sz="4" w:space="0" w:color="000000"/>
            </w:tcBorders>
          </w:tcPr>
          <w:p w14:paraId="045D824D"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125C8025"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01ACB974"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946" w:type="dxa"/>
            <w:vMerge/>
            <w:tcBorders>
              <w:top w:val="single" w:sz="4" w:space="0" w:color="000000"/>
              <w:left w:val="single" w:sz="4" w:space="0" w:color="000000"/>
              <w:right w:val="single" w:sz="4" w:space="0" w:color="000000"/>
            </w:tcBorders>
          </w:tcPr>
          <w:p w14:paraId="5A53387C"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36243433" w14:textId="77777777">
        <w:trPr>
          <w:trHeight w:val="325"/>
        </w:trPr>
        <w:tc>
          <w:tcPr>
            <w:tcW w:w="1077" w:type="dxa"/>
            <w:tcBorders>
              <w:top w:val="single" w:sz="4" w:space="0" w:color="000000"/>
              <w:left w:val="single" w:sz="4" w:space="0" w:color="000000"/>
              <w:bottom w:val="single" w:sz="4" w:space="0" w:color="000000"/>
              <w:right w:val="single" w:sz="4" w:space="0" w:color="000000"/>
            </w:tcBorders>
          </w:tcPr>
          <w:p w14:paraId="42A2C664"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3.</w:t>
            </w:r>
          </w:p>
        </w:tc>
        <w:tc>
          <w:tcPr>
            <w:tcW w:w="3417" w:type="dxa"/>
            <w:tcBorders>
              <w:top w:val="single" w:sz="4" w:space="0" w:color="000000"/>
              <w:left w:val="single" w:sz="4" w:space="0" w:color="000000"/>
              <w:bottom w:val="single" w:sz="4" w:space="0" w:color="000000"/>
              <w:right w:val="single" w:sz="4" w:space="0" w:color="000000"/>
            </w:tcBorders>
          </w:tcPr>
          <w:p w14:paraId="79A1C7E9"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Philosophy of Ancient</w:t>
            </w:r>
          </w:p>
          <w:p w14:paraId="4E7F30D3"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Greece and Rome.</w:t>
            </w:r>
          </w:p>
        </w:tc>
        <w:tc>
          <w:tcPr>
            <w:tcW w:w="651" w:type="dxa"/>
            <w:tcBorders>
              <w:top w:val="single" w:sz="4" w:space="0" w:color="000000"/>
              <w:left w:val="single" w:sz="4" w:space="0" w:color="000000"/>
              <w:bottom w:val="single" w:sz="4" w:space="0" w:color="000000"/>
              <w:right w:val="single" w:sz="4" w:space="0" w:color="000000"/>
            </w:tcBorders>
          </w:tcPr>
          <w:p w14:paraId="0081002C"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6FF05293"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719CD340"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46" w:type="dxa"/>
            <w:vMerge/>
            <w:tcBorders>
              <w:top w:val="single" w:sz="4" w:space="0" w:color="000000"/>
              <w:left w:val="single" w:sz="4" w:space="0" w:color="000000"/>
              <w:right w:val="single" w:sz="4" w:space="0" w:color="000000"/>
            </w:tcBorders>
          </w:tcPr>
          <w:p w14:paraId="286141C0"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3352EC48" w14:textId="77777777">
        <w:trPr>
          <w:trHeight w:val="325"/>
        </w:trPr>
        <w:tc>
          <w:tcPr>
            <w:tcW w:w="1077" w:type="dxa"/>
            <w:tcBorders>
              <w:top w:val="single" w:sz="4" w:space="0" w:color="000000"/>
              <w:left w:val="single" w:sz="4" w:space="0" w:color="000000"/>
              <w:bottom w:val="single" w:sz="4" w:space="0" w:color="000000"/>
              <w:right w:val="single" w:sz="4" w:space="0" w:color="000000"/>
            </w:tcBorders>
          </w:tcPr>
          <w:p w14:paraId="25F34D04"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4.</w:t>
            </w:r>
          </w:p>
        </w:tc>
        <w:tc>
          <w:tcPr>
            <w:tcW w:w="3417" w:type="dxa"/>
            <w:tcBorders>
              <w:top w:val="single" w:sz="4" w:space="0" w:color="000000"/>
              <w:left w:val="single" w:sz="4" w:space="0" w:color="000000"/>
              <w:bottom w:val="single" w:sz="4" w:space="0" w:color="000000"/>
              <w:right w:val="single" w:sz="4" w:space="0" w:color="000000"/>
            </w:tcBorders>
          </w:tcPr>
          <w:p w14:paraId="01DE46AF"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Philosophy of the Middle Ages</w:t>
            </w:r>
          </w:p>
          <w:p w14:paraId="474A4BD7"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and the Renaissance.</w:t>
            </w:r>
          </w:p>
        </w:tc>
        <w:tc>
          <w:tcPr>
            <w:tcW w:w="651" w:type="dxa"/>
            <w:tcBorders>
              <w:top w:val="single" w:sz="4" w:space="0" w:color="000000"/>
              <w:left w:val="single" w:sz="4" w:space="0" w:color="000000"/>
              <w:bottom w:val="single" w:sz="4" w:space="0" w:color="000000"/>
              <w:right w:val="single" w:sz="4" w:space="0" w:color="000000"/>
            </w:tcBorders>
          </w:tcPr>
          <w:p w14:paraId="084C4DA7"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724BC247"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5F6909FD"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946" w:type="dxa"/>
            <w:vMerge/>
            <w:tcBorders>
              <w:top w:val="single" w:sz="4" w:space="0" w:color="000000"/>
              <w:left w:val="single" w:sz="4" w:space="0" w:color="000000"/>
              <w:right w:val="single" w:sz="4" w:space="0" w:color="000000"/>
            </w:tcBorders>
          </w:tcPr>
          <w:p w14:paraId="5BB113D6"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58381F40" w14:textId="77777777">
        <w:trPr>
          <w:trHeight w:val="325"/>
        </w:trPr>
        <w:tc>
          <w:tcPr>
            <w:tcW w:w="1077" w:type="dxa"/>
            <w:tcBorders>
              <w:top w:val="single" w:sz="4" w:space="0" w:color="000000"/>
              <w:left w:val="single" w:sz="4" w:space="0" w:color="000000"/>
              <w:bottom w:val="single" w:sz="4" w:space="0" w:color="000000"/>
              <w:right w:val="single" w:sz="4" w:space="0" w:color="000000"/>
            </w:tcBorders>
          </w:tcPr>
          <w:p w14:paraId="0F3F6372"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5.</w:t>
            </w:r>
          </w:p>
        </w:tc>
        <w:tc>
          <w:tcPr>
            <w:tcW w:w="3417" w:type="dxa"/>
            <w:tcBorders>
              <w:top w:val="single" w:sz="4" w:space="0" w:color="000000"/>
              <w:left w:val="single" w:sz="4" w:space="0" w:color="000000"/>
              <w:bottom w:val="single" w:sz="4" w:space="0" w:color="000000"/>
              <w:right w:val="single" w:sz="4" w:space="0" w:color="000000"/>
            </w:tcBorders>
          </w:tcPr>
          <w:p w14:paraId="0DD6C55D"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philosophy of the New Time.</w:t>
            </w:r>
          </w:p>
        </w:tc>
        <w:tc>
          <w:tcPr>
            <w:tcW w:w="651" w:type="dxa"/>
            <w:tcBorders>
              <w:top w:val="single" w:sz="4" w:space="0" w:color="000000"/>
              <w:left w:val="single" w:sz="4" w:space="0" w:color="000000"/>
              <w:bottom w:val="single" w:sz="4" w:space="0" w:color="000000"/>
              <w:right w:val="single" w:sz="4" w:space="0" w:color="000000"/>
            </w:tcBorders>
          </w:tcPr>
          <w:p w14:paraId="035E3610"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504CBCE8"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2AF7F9DB"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46" w:type="dxa"/>
            <w:vMerge/>
            <w:tcBorders>
              <w:top w:val="single" w:sz="4" w:space="0" w:color="000000"/>
              <w:left w:val="single" w:sz="4" w:space="0" w:color="000000"/>
              <w:right w:val="single" w:sz="4" w:space="0" w:color="000000"/>
            </w:tcBorders>
          </w:tcPr>
          <w:p w14:paraId="06391DC7"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6B7B04BF" w14:textId="77777777">
        <w:trPr>
          <w:trHeight w:val="325"/>
        </w:trPr>
        <w:tc>
          <w:tcPr>
            <w:tcW w:w="1077" w:type="dxa"/>
            <w:tcBorders>
              <w:top w:val="single" w:sz="4" w:space="0" w:color="000000"/>
              <w:left w:val="single" w:sz="4" w:space="0" w:color="000000"/>
              <w:bottom w:val="single" w:sz="4" w:space="0" w:color="000000"/>
              <w:right w:val="single" w:sz="4" w:space="0" w:color="000000"/>
            </w:tcBorders>
          </w:tcPr>
          <w:p w14:paraId="7C13D0C9"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6.</w:t>
            </w:r>
          </w:p>
        </w:tc>
        <w:tc>
          <w:tcPr>
            <w:tcW w:w="3417" w:type="dxa"/>
            <w:tcBorders>
              <w:top w:val="single" w:sz="4" w:space="0" w:color="000000"/>
              <w:left w:val="single" w:sz="4" w:space="0" w:color="000000"/>
              <w:bottom w:val="single" w:sz="4" w:space="0" w:color="000000"/>
              <w:right w:val="single" w:sz="4" w:space="0" w:color="000000"/>
            </w:tcBorders>
          </w:tcPr>
          <w:p w14:paraId="1F3D967F"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philosophy of the age of</w:t>
            </w:r>
          </w:p>
          <w:p w14:paraId="18C35A22"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enlightenment. German classical philosophy.</w:t>
            </w:r>
          </w:p>
        </w:tc>
        <w:tc>
          <w:tcPr>
            <w:tcW w:w="651" w:type="dxa"/>
            <w:tcBorders>
              <w:top w:val="single" w:sz="4" w:space="0" w:color="000000"/>
              <w:left w:val="single" w:sz="4" w:space="0" w:color="000000"/>
              <w:bottom w:val="single" w:sz="4" w:space="0" w:color="000000"/>
              <w:right w:val="single" w:sz="4" w:space="0" w:color="000000"/>
            </w:tcBorders>
          </w:tcPr>
          <w:p w14:paraId="19659595"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692836B0"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46C6FBAB"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946" w:type="dxa"/>
            <w:vMerge/>
            <w:tcBorders>
              <w:top w:val="single" w:sz="4" w:space="0" w:color="000000"/>
              <w:left w:val="single" w:sz="4" w:space="0" w:color="000000"/>
              <w:right w:val="single" w:sz="4" w:space="0" w:color="000000"/>
            </w:tcBorders>
          </w:tcPr>
          <w:p w14:paraId="5AB1A104"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5653FAB4" w14:textId="77777777">
        <w:trPr>
          <w:trHeight w:val="325"/>
        </w:trPr>
        <w:tc>
          <w:tcPr>
            <w:tcW w:w="1077" w:type="dxa"/>
            <w:tcBorders>
              <w:top w:val="single" w:sz="4" w:space="0" w:color="000000"/>
              <w:left w:val="single" w:sz="4" w:space="0" w:color="000000"/>
              <w:bottom w:val="single" w:sz="4" w:space="0" w:color="000000"/>
              <w:right w:val="single" w:sz="4" w:space="0" w:color="000000"/>
            </w:tcBorders>
          </w:tcPr>
          <w:p w14:paraId="6971FB9C"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7.</w:t>
            </w:r>
          </w:p>
        </w:tc>
        <w:tc>
          <w:tcPr>
            <w:tcW w:w="3417" w:type="dxa"/>
            <w:tcBorders>
              <w:top w:val="single" w:sz="4" w:space="0" w:color="000000"/>
              <w:left w:val="single" w:sz="4" w:space="0" w:color="000000"/>
              <w:bottom w:val="single" w:sz="4" w:space="0" w:color="000000"/>
              <w:right w:val="single" w:sz="4" w:space="0" w:color="000000"/>
            </w:tcBorders>
          </w:tcPr>
          <w:p w14:paraId="54CE82FC"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Philosophy of the second</w:t>
            </w:r>
          </w:p>
          <w:p w14:paraId="1183EC4B"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half of the 19th century.</w:t>
            </w:r>
          </w:p>
        </w:tc>
        <w:tc>
          <w:tcPr>
            <w:tcW w:w="651" w:type="dxa"/>
            <w:tcBorders>
              <w:top w:val="single" w:sz="4" w:space="0" w:color="000000"/>
              <w:left w:val="single" w:sz="4" w:space="0" w:color="000000"/>
              <w:bottom w:val="single" w:sz="4" w:space="0" w:color="000000"/>
              <w:right w:val="single" w:sz="4" w:space="0" w:color="000000"/>
            </w:tcBorders>
          </w:tcPr>
          <w:p w14:paraId="0D0CBE8F"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3CF7281A"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70CA311A"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946" w:type="dxa"/>
            <w:vMerge/>
            <w:tcBorders>
              <w:top w:val="single" w:sz="4" w:space="0" w:color="000000"/>
              <w:left w:val="single" w:sz="4" w:space="0" w:color="000000"/>
              <w:right w:val="single" w:sz="4" w:space="0" w:color="000000"/>
            </w:tcBorders>
          </w:tcPr>
          <w:p w14:paraId="17CAB37A"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49B81FAF" w14:textId="77777777">
        <w:trPr>
          <w:trHeight w:val="325"/>
        </w:trPr>
        <w:tc>
          <w:tcPr>
            <w:tcW w:w="1077" w:type="dxa"/>
            <w:tcBorders>
              <w:top w:val="single" w:sz="4" w:space="0" w:color="000000"/>
              <w:left w:val="single" w:sz="4" w:space="0" w:color="000000"/>
              <w:bottom w:val="single" w:sz="4" w:space="0" w:color="000000"/>
              <w:right w:val="single" w:sz="4" w:space="0" w:color="000000"/>
            </w:tcBorders>
          </w:tcPr>
          <w:p w14:paraId="6EC5ABBF"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3417" w:type="dxa"/>
            <w:tcBorders>
              <w:top w:val="single" w:sz="4" w:space="0" w:color="000000"/>
              <w:left w:val="single" w:sz="4" w:space="0" w:color="000000"/>
              <w:bottom w:val="single" w:sz="4" w:space="0" w:color="000000"/>
              <w:right w:val="single" w:sz="4" w:space="0" w:color="000000"/>
            </w:tcBorders>
          </w:tcPr>
          <w:p w14:paraId="305AAEDB"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Contemporary Western philosophy.</w:t>
            </w:r>
          </w:p>
        </w:tc>
        <w:tc>
          <w:tcPr>
            <w:tcW w:w="651" w:type="dxa"/>
            <w:tcBorders>
              <w:top w:val="single" w:sz="4" w:space="0" w:color="000000"/>
              <w:left w:val="single" w:sz="4" w:space="0" w:color="000000"/>
              <w:bottom w:val="single" w:sz="4" w:space="0" w:color="000000"/>
              <w:right w:val="single" w:sz="4" w:space="0" w:color="000000"/>
            </w:tcBorders>
          </w:tcPr>
          <w:p w14:paraId="21F2D3C3"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7BB2AF43"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10FA8BDD"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c>
          <w:tcPr>
            <w:tcW w:w="2946" w:type="dxa"/>
            <w:vMerge/>
            <w:tcBorders>
              <w:top w:val="single" w:sz="4" w:space="0" w:color="000000"/>
              <w:left w:val="single" w:sz="4" w:space="0" w:color="000000"/>
              <w:right w:val="single" w:sz="4" w:space="0" w:color="000000"/>
            </w:tcBorders>
          </w:tcPr>
          <w:p w14:paraId="76D44DC3"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2573DFEC" w14:textId="77777777">
        <w:trPr>
          <w:trHeight w:val="325"/>
        </w:trPr>
        <w:tc>
          <w:tcPr>
            <w:tcW w:w="6490" w:type="dxa"/>
            <w:gridSpan w:val="5"/>
            <w:tcBorders>
              <w:top w:val="single" w:sz="4" w:space="0" w:color="000000"/>
              <w:left w:val="single" w:sz="4" w:space="0" w:color="000000"/>
              <w:bottom w:val="single" w:sz="4" w:space="0" w:color="000000"/>
            </w:tcBorders>
          </w:tcPr>
          <w:p w14:paraId="37A46181" w14:textId="77777777" w:rsidR="00C651A8" w:rsidRDefault="00000000">
            <w:pPr>
              <w:spacing w:after="0" w:line="240" w:lineRule="auto"/>
              <w:ind w:right="144"/>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Modular test</w:t>
            </w:r>
          </w:p>
        </w:tc>
        <w:tc>
          <w:tcPr>
            <w:tcW w:w="2946" w:type="dxa"/>
            <w:vMerge/>
            <w:tcBorders>
              <w:top w:val="single" w:sz="4" w:space="0" w:color="000000"/>
              <w:left w:val="single" w:sz="4" w:space="0" w:color="000000"/>
              <w:right w:val="single" w:sz="4" w:space="0" w:color="000000"/>
            </w:tcBorders>
          </w:tcPr>
          <w:p w14:paraId="383D5F0A"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C651A8" w14:paraId="11207B4B" w14:textId="77777777">
        <w:trPr>
          <w:trHeight w:val="325"/>
        </w:trPr>
        <w:tc>
          <w:tcPr>
            <w:tcW w:w="6490" w:type="dxa"/>
            <w:gridSpan w:val="5"/>
            <w:tcBorders>
              <w:top w:val="single" w:sz="4" w:space="0" w:color="000000"/>
              <w:left w:val="single" w:sz="4" w:space="0" w:color="000000"/>
              <w:bottom w:val="single" w:sz="4" w:space="0" w:color="000000"/>
            </w:tcBorders>
          </w:tcPr>
          <w:p w14:paraId="696219AD" w14:textId="77777777" w:rsidR="00C651A8" w:rsidRDefault="00000000">
            <w:pPr>
              <w:spacing w:after="0" w:line="240" w:lineRule="auto"/>
              <w:ind w:right="144"/>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Content module 2. Philosophical thought in </w:t>
            </w:r>
            <w:r>
              <w:rPr>
                <w:rFonts w:ascii="Times New Roman" w:eastAsia="Times New Roman" w:hAnsi="Times New Roman" w:cs="Times New Roman"/>
                <w:b/>
                <w:bCs/>
                <w:sz w:val="28"/>
                <w:szCs w:val="28"/>
              </w:rPr>
              <w:lastRenderedPageBreak/>
              <w:t>Ukraine. Ontology, gnoseology and philosophical anthropology.</w:t>
            </w:r>
          </w:p>
        </w:tc>
        <w:tc>
          <w:tcPr>
            <w:tcW w:w="2946" w:type="dxa"/>
            <w:vMerge/>
            <w:tcBorders>
              <w:top w:val="single" w:sz="4" w:space="0" w:color="000000"/>
              <w:left w:val="single" w:sz="4" w:space="0" w:color="000000"/>
              <w:right w:val="single" w:sz="4" w:space="0" w:color="000000"/>
            </w:tcBorders>
          </w:tcPr>
          <w:p w14:paraId="738003D8"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b/>
                <w:bCs/>
                <w:sz w:val="28"/>
                <w:szCs w:val="28"/>
              </w:rPr>
            </w:pPr>
          </w:p>
        </w:tc>
      </w:tr>
      <w:tr w:rsidR="00C651A8" w14:paraId="1BAB1236" w14:textId="77777777">
        <w:trPr>
          <w:trHeight w:val="335"/>
        </w:trPr>
        <w:tc>
          <w:tcPr>
            <w:tcW w:w="1077" w:type="dxa"/>
            <w:tcBorders>
              <w:top w:val="single" w:sz="4" w:space="0" w:color="000000"/>
              <w:left w:val="single" w:sz="4" w:space="0" w:color="000000"/>
              <w:bottom w:val="single" w:sz="4" w:space="0" w:color="000000"/>
              <w:right w:val="single" w:sz="4" w:space="0" w:color="000000"/>
            </w:tcBorders>
          </w:tcPr>
          <w:p w14:paraId="2626AF9C"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3417" w:type="dxa"/>
            <w:tcBorders>
              <w:top w:val="single" w:sz="4" w:space="0" w:color="000000"/>
              <w:left w:val="single" w:sz="4" w:space="0" w:color="000000"/>
              <w:bottom w:val="single" w:sz="4" w:space="0" w:color="000000"/>
              <w:right w:val="single" w:sz="4" w:space="0" w:color="000000"/>
            </w:tcBorders>
          </w:tcPr>
          <w:p w14:paraId="352BB276" w14:textId="77777777" w:rsidR="00C651A8" w:rsidRDefault="00000000">
            <w:pPr>
              <w:spacing w:after="0" w:line="240" w:lineRule="auto"/>
              <w:ind w:right="144"/>
              <w:rPr>
                <w:rFonts w:ascii="Times New Roman" w:eastAsia="Times New Roman" w:hAnsi="Times New Roman" w:cs="Times New Roman"/>
                <w:sz w:val="28"/>
                <w:szCs w:val="28"/>
              </w:rPr>
            </w:pPr>
            <w:r>
              <w:rPr>
                <w:rFonts w:ascii="Times New Roman" w:eastAsia="Times New Roman" w:hAnsi="Times New Roman" w:cs="Times New Roman"/>
                <w:sz w:val="28"/>
                <w:szCs w:val="28"/>
              </w:rPr>
              <w:t>Traditions and features of the development of philosophical thought in Ukraine.</w:t>
            </w:r>
          </w:p>
        </w:tc>
        <w:tc>
          <w:tcPr>
            <w:tcW w:w="651" w:type="dxa"/>
            <w:tcBorders>
              <w:top w:val="single" w:sz="4" w:space="0" w:color="000000"/>
              <w:left w:val="single" w:sz="4" w:space="0" w:color="000000"/>
              <w:bottom w:val="single" w:sz="4" w:space="0" w:color="000000"/>
              <w:right w:val="single" w:sz="4" w:space="0" w:color="000000"/>
            </w:tcBorders>
          </w:tcPr>
          <w:p w14:paraId="686A3AF2"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4E644D33"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78F27DF5"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46" w:type="dxa"/>
            <w:vMerge/>
            <w:tcBorders>
              <w:top w:val="single" w:sz="4" w:space="0" w:color="000000"/>
              <w:left w:val="single" w:sz="4" w:space="0" w:color="000000"/>
              <w:right w:val="single" w:sz="4" w:space="0" w:color="000000"/>
            </w:tcBorders>
          </w:tcPr>
          <w:p w14:paraId="09D71771"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329A1142" w14:textId="77777777">
        <w:trPr>
          <w:trHeight w:val="335"/>
        </w:trPr>
        <w:tc>
          <w:tcPr>
            <w:tcW w:w="1077" w:type="dxa"/>
            <w:tcBorders>
              <w:top w:val="single" w:sz="4" w:space="0" w:color="000000"/>
              <w:left w:val="single" w:sz="4" w:space="0" w:color="000000"/>
              <w:bottom w:val="single" w:sz="4" w:space="0" w:color="000000"/>
              <w:right w:val="single" w:sz="4" w:space="0" w:color="000000"/>
            </w:tcBorders>
          </w:tcPr>
          <w:p w14:paraId="0CE65206"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Topic 10. </w:t>
            </w:r>
          </w:p>
        </w:tc>
        <w:tc>
          <w:tcPr>
            <w:tcW w:w="3417" w:type="dxa"/>
            <w:tcBorders>
              <w:top w:val="single" w:sz="4" w:space="0" w:color="000000"/>
              <w:left w:val="single" w:sz="4" w:space="0" w:color="000000"/>
              <w:bottom w:val="single" w:sz="4" w:space="0" w:color="000000"/>
              <w:right w:val="single" w:sz="4" w:space="0" w:color="000000"/>
            </w:tcBorders>
          </w:tcPr>
          <w:p w14:paraId="7AE570B1" w14:textId="77777777" w:rsidR="00C651A8" w:rsidRDefault="00000000">
            <w:pPr>
              <w:spacing w:after="0" w:line="240" w:lineRule="auto"/>
              <w:ind w:right="144"/>
              <w:rPr>
                <w:rFonts w:ascii="Times New Roman" w:eastAsia="Times New Roman" w:hAnsi="Times New Roman" w:cs="Times New Roman"/>
                <w:sz w:val="28"/>
                <w:szCs w:val="28"/>
              </w:rPr>
            </w:pPr>
            <w:r>
              <w:rPr>
                <w:rFonts w:ascii="Times New Roman" w:eastAsia="Times New Roman" w:hAnsi="Times New Roman" w:cs="Times New Roman"/>
                <w:sz w:val="28"/>
                <w:szCs w:val="28"/>
              </w:rPr>
              <w:t>Traditions and features of the development of philosophical thought in Ukraine.</w:t>
            </w:r>
          </w:p>
        </w:tc>
        <w:tc>
          <w:tcPr>
            <w:tcW w:w="651" w:type="dxa"/>
            <w:tcBorders>
              <w:top w:val="single" w:sz="4" w:space="0" w:color="000000"/>
              <w:left w:val="single" w:sz="4" w:space="0" w:color="000000"/>
              <w:bottom w:val="single" w:sz="4" w:space="0" w:color="000000"/>
              <w:right w:val="single" w:sz="4" w:space="0" w:color="000000"/>
            </w:tcBorders>
          </w:tcPr>
          <w:p w14:paraId="4F211F33"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44B6CCC1"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33D9F12A"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46" w:type="dxa"/>
            <w:vMerge/>
            <w:tcBorders>
              <w:top w:val="single" w:sz="4" w:space="0" w:color="000000"/>
              <w:left w:val="single" w:sz="4" w:space="0" w:color="000000"/>
              <w:right w:val="single" w:sz="4" w:space="0" w:color="000000"/>
            </w:tcBorders>
          </w:tcPr>
          <w:p w14:paraId="4B05A50F"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50BDFD9A" w14:textId="77777777">
        <w:trPr>
          <w:trHeight w:val="335"/>
        </w:trPr>
        <w:tc>
          <w:tcPr>
            <w:tcW w:w="1077" w:type="dxa"/>
            <w:tcBorders>
              <w:top w:val="single" w:sz="4" w:space="0" w:color="000000"/>
              <w:left w:val="single" w:sz="4" w:space="0" w:color="000000"/>
              <w:bottom w:val="single" w:sz="4" w:space="0" w:color="000000"/>
              <w:right w:val="single" w:sz="4" w:space="0" w:color="000000"/>
            </w:tcBorders>
          </w:tcPr>
          <w:p w14:paraId="5B94DE87"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11.</w:t>
            </w:r>
          </w:p>
        </w:tc>
        <w:tc>
          <w:tcPr>
            <w:tcW w:w="3417" w:type="dxa"/>
            <w:tcBorders>
              <w:top w:val="single" w:sz="4" w:space="0" w:color="000000"/>
              <w:left w:val="single" w:sz="4" w:space="0" w:color="000000"/>
              <w:bottom w:val="single" w:sz="4" w:space="0" w:color="000000"/>
              <w:right w:val="single" w:sz="4" w:space="0" w:color="000000"/>
            </w:tcBorders>
          </w:tcPr>
          <w:p w14:paraId="7929BACE" w14:textId="77777777" w:rsidR="00C651A8" w:rsidRDefault="00000000">
            <w:pPr>
              <w:spacing w:after="0" w:line="240" w:lineRule="auto"/>
              <w:ind w:right="144"/>
              <w:rPr>
                <w:rFonts w:ascii="Times New Roman" w:eastAsia="Times New Roman" w:hAnsi="Times New Roman" w:cs="Times New Roman"/>
                <w:sz w:val="28"/>
                <w:szCs w:val="28"/>
              </w:rPr>
            </w:pPr>
            <w:r>
              <w:rPr>
                <w:rFonts w:ascii="Times New Roman" w:eastAsia="Times New Roman" w:hAnsi="Times New Roman" w:cs="Times New Roman"/>
                <w:sz w:val="28"/>
                <w:szCs w:val="28"/>
              </w:rPr>
              <w:t>The doctrine of being. The relationship of consciousness (spirit) and matter.</w:t>
            </w:r>
          </w:p>
        </w:tc>
        <w:tc>
          <w:tcPr>
            <w:tcW w:w="651" w:type="dxa"/>
            <w:tcBorders>
              <w:top w:val="single" w:sz="4" w:space="0" w:color="000000"/>
              <w:left w:val="single" w:sz="4" w:space="0" w:color="000000"/>
              <w:bottom w:val="single" w:sz="4" w:space="0" w:color="000000"/>
              <w:right w:val="single" w:sz="4" w:space="0" w:color="000000"/>
            </w:tcBorders>
          </w:tcPr>
          <w:p w14:paraId="50F061E7"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30E8B881"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6AFB01AE"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46" w:type="dxa"/>
            <w:vMerge/>
            <w:tcBorders>
              <w:top w:val="single" w:sz="4" w:space="0" w:color="000000"/>
              <w:left w:val="single" w:sz="4" w:space="0" w:color="000000"/>
              <w:right w:val="single" w:sz="4" w:space="0" w:color="000000"/>
            </w:tcBorders>
          </w:tcPr>
          <w:p w14:paraId="3A7C61BA"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43F0A3A3" w14:textId="77777777">
        <w:trPr>
          <w:trHeight w:val="335"/>
        </w:trPr>
        <w:tc>
          <w:tcPr>
            <w:tcW w:w="1077" w:type="dxa"/>
            <w:tcBorders>
              <w:top w:val="single" w:sz="4" w:space="0" w:color="000000"/>
              <w:left w:val="single" w:sz="4" w:space="0" w:color="000000"/>
              <w:bottom w:val="single" w:sz="4" w:space="0" w:color="000000"/>
              <w:right w:val="single" w:sz="4" w:space="0" w:color="000000"/>
            </w:tcBorders>
          </w:tcPr>
          <w:p w14:paraId="23B6DF67"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12.</w:t>
            </w:r>
          </w:p>
        </w:tc>
        <w:tc>
          <w:tcPr>
            <w:tcW w:w="3417" w:type="dxa"/>
            <w:tcBorders>
              <w:top w:val="single" w:sz="4" w:space="0" w:color="000000"/>
              <w:left w:val="single" w:sz="4" w:space="0" w:color="000000"/>
              <w:bottom w:val="single" w:sz="4" w:space="0" w:color="000000"/>
              <w:right w:val="single" w:sz="4" w:space="0" w:color="000000"/>
            </w:tcBorders>
          </w:tcPr>
          <w:p w14:paraId="39A53FD2" w14:textId="77777777" w:rsidR="00C651A8" w:rsidRDefault="00000000">
            <w:pPr>
              <w:spacing w:after="0" w:line="240" w:lineRule="auto"/>
              <w:ind w:right="144"/>
              <w:rPr>
                <w:rFonts w:ascii="Times New Roman" w:eastAsia="Times New Roman" w:hAnsi="Times New Roman" w:cs="Times New Roman"/>
                <w:sz w:val="28"/>
                <w:szCs w:val="28"/>
              </w:rPr>
            </w:pPr>
            <w:r>
              <w:rPr>
                <w:rFonts w:ascii="Times New Roman" w:eastAsia="Times New Roman" w:hAnsi="Times New Roman" w:cs="Times New Roman"/>
                <w:sz w:val="28"/>
                <w:szCs w:val="28"/>
              </w:rPr>
              <w:t>The essence and structure of the cognitive process.</w:t>
            </w:r>
          </w:p>
        </w:tc>
        <w:tc>
          <w:tcPr>
            <w:tcW w:w="651" w:type="dxa"/>
            <w:tcBorders>
              <w:top w:val="single" w:sz="4" w:space="0" w:color="000000"/>
              <w:left w:val="single" w:sz="4" w:space="0" w:color="000000"/>
              <w:bottom w:val="single" w:sz="4" w:space="0" w:color="000000"/>
              <w:right w:val="single" w:sz="4" w:space="0" w:color="000000"/>
            </w:tcBorders>
          </w:tcPr>
          <w:p w14:paraId="138E271F"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4F7F7CD8"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68E5473A"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46" w:type="dxa"/>
            <w:vMerge/>
            <w:tcBorders>
              <w:top w:val="single" w:sz="4" w:space="0" w:color="000000"/>
              <w:left w:val="single" w:sz="4" w:space="0" w:color="000000"/>
              <w:right w:val="single" w:sz="4" w:space="0" w:color="000000"/>
            </w:tcBorders>
          </w:tcPr>
          <w:p w14:paraId="3EEA7754"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3344EC1E" w14:textId="77777777">
        <w:trPr>
          <w:trHeight w:val="335"/>
        </w:trPr>
        <w:tc>
          <w:tcPr>
            <w:tcW w:w="1077" w:type="dxa"/>
            <w:tcBorders>
              <w:top w:val="single" w:sz="4" w:space="0" w:color="000000"/>
              <w:left w:val="single" w:sz="4" w:space="0" w:color="000000"/>
              <w:bottom w:val="single" w:sz="4" w:space="0" w:color="000000"/>
              <w:right w:val="single" w:sz="4" w:space="0" w:color="000000"/>
            </w:tcBorders>
          </w:tcPr>
          <w:p w14:paraId="01C2810E"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Topic 13.</w:t>
            </w:r>
          </w:p>
        </w:tc>
        <w:tc>
          <w:tcPr>
            <w:tcW w:w="3417" w:type="dxa"/>
            <w:tcBorders>
              <w:top w:val="single" w:sz="4" w:space="0" w:color="000000"/>
              <w:left w:val="single" w:sz="4" w:space="0" w:color="000000"/>
              <w:bottom w:val="single" w:sz="4" w:space="0" w:color="000000"/>
              <w:right w:val="single" w:sz="4" w:space="0" w:color="000000"/>
            </w:tcBorders>
          </w:tcPr>
          <w:p w14:paraId="1DDDAB96" w14:textId="77777777" w:rsidR="00C651A8" w:rsidRDefault="00000000">
            <w:pPr>
              <w:spacing w:after="0" w:line="240" w:lineRule="auto"/>
              <w:ind w:right="144"/>
              <w:rPr>
                <w:rFonts w:ascii="Times New Roman" w:eastAsia="Times New Roman" w:hAnsi="Times New Roman" w:cs="Times New Roman"/>
                <w:sz w:val="28"/>
                <w:szCs w:val="28"/>
              </w:rPr>
            </w:pPr>
            <w:r>
              <w:rPr>
                <w:rFonts w:ascii="Times New Roman" w:eastAsia="Times New Roman" w:hAnsi="Times New Roman" w:cs="Times New Roman"/>
                <w:sz w:val="28"/>
                <w:szCs w:val="28"/>
              </w:rPr>
              <w:t>The problem of man in philosophy. Philosophical problems of anthropogenesis.</w:t>
            </w:r>
          </w:p>
        </w:tc>
        <w:tc>
          <w:tcPr>
            <w:tcW w:w="651" w:type="dxa"/>
            <w:tcBorders>
              <w:top w:val="single" w:sz="4" w:space="0" w:color="000000"/>
              <w:left w:val="single" w:sz="4" w:space="0" w:color="000000"/>
              <w:bottom w:val="single" w:sz="4" w:space="0" w:color="000000"/>
              <w:right w:val="single" w:sz="4" w:space="0" w:color="000000"/>
            </w:tcBorders>
          </w:tcPr>
          <w:p w14:paraId="5C0C677E"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51" w:type="dxa"/>
            <w:tcBorders>
              <w:top w:val="single" w:sz="4" w:space="0" w:color="000000"/>
              <w:left w:val="single" w:sz="4" w:space="0" w:color="000000"/>
              <w:bottom w:val="single" w:sz="4" w:space="0" w:color="000000"/>
            </w:tcBorders>
          </w:tcPr>
          <w:p w14:paraId="62EB40FC"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694" w:type="dxa"/>
            <w:tcBorders>
              <w:top w:val="single" w:sz="4" w:space="0" w:color="000000"/>
              <w:left w:val="single" w:sz="4" w:space="0" w:color="000000"/>
              <w:bottom w:val="single" w:sz="4" w:space="0" w:color="000000"/>
            </w:tcBorders>
          </w:tcPr>
          <w:p w14:paraId="7628F92E"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2946" w:type="dxa"/>
            <w:vMerge/>
            <w:tcBorders>
              <w:top w:val="single" w:sz="4" w:space="0" w:color="000000"/>
              <w:left w:val="single" w:sz="4" w:space="0" w:color="000000"/>
              <w:right w:val="single" w:sz="4" w:space="0" w:color="000000"/>
            </w:tcBorders>
          </w:tcPr>
          <w:p w14:paraId="1CEC60A9"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38026950" w14:textId="77777777">
        <w:trPr>
          <w:trHeight w:val="335"/>
        </w:trPr>
        <w:tc>
          <w:tcPr>
            <w:tcW w:w="9436" w:type="dxa"/>
            <w:gridSpan w:val="6"/>
            <w:tcBorders>
              <w:top w:val="single" w:sz="4" w:space="0" w:color="000000"/>
              <w:left w:val="single" w:sz="4" w:space="0" w:color="000000"/>
              <w:bottom w:val="single" w:sz="4" w:space="0" w:color="000000"/>
              <w:right w:val="single" w:sz="4" w:space="0" w:color="000000"/>
            </w:tcBorders>
          </w:tcPr>
          <w:p w14:paraId="762301A1"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Modular test </w:t>
            </w:r>
          </w:p>
        </w:tc>
      </w:tr>
      <w:tr w:rsidR="00C651A8" w14:paraId="05803781" w14:textId="77777777">
        <w:trPr>
          <w:trHeight w:val="335"/>
        </w:trPr>
        <w:tc>
          <w:tcPr>
            <w:tcW w:w="4494" w:type="dxa"/>
            <w:gridSpan w:val="2"/>
            <w:tcBorders>
              <w:top w:val="single" w:sz="4" w:space="0" w:color="000000"/>
              <w:left w:val="single" w:sz="4" w:space="0" w:color="000000"/>
              <w:bottom w:val="single" w:sz="4" w:space="0" w:color="000000"/>
              <w:right w:val="single" w:sz="4" w:space="0" w:color="000000"/>
            </w:tcBorders>
          </w:tcPr>
          <w:p w14:paraId="4F8EE439" w14:textId="77777777" w:rsidR="00C651A8" w:rsidRDefault="00000000">
            <w:pPr>
              <w:spacing w:after="0" w:line="240" w:lineRule="auto"/>
              <w:ind w:right="144"/>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Total:</w:t>
            </w:r>
          </w:p>
        </w:tc>
        <w:tc>
          <w:tcPr>
            <w:tcW w:w="651" w:type="dxa"/>
            <w:tcBorders>
              <w:top w:val="single" w:sz="4" w:space="0" w:color="000000"/>
              <w:left w:val="single" w:sz="4" w:space="0" w:color="000000"/>
              <w:bottom w:val="single" w:sz="4" w:space="0" w:color="000000"/>
              <w:right w:val="single" w:sz="4" w:space="0" w:color="000000"/>
            </w:tcBorders>
          </w:tcPr>
          <w:p w14:paraId="37D64775" w14:textId="77777777" w:rsidR="00C651A8" w:rsidRDefault="00000000">
            <w:pPr>
              <w:spacing w:after="0" w:line="240" w:lineRule="auto"/>
              <w:ind w:right="144"/>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26</w:t>
            </w:r>
          </w:p>
        </w:tc>
        <w:tc>
          <w:tcPr>
            <w:tcW w:w="651" w:type="dxa"/>
            <w:tcBorders>
              <w:top w:val="single" w:sz="4" w:space="0" w:color="000000"/>
              <w:left w:val="single" w:sz="4" w:space="0" w:color="000000"/>
              <w:bottom w:val="single" w:sz="4" w:space="0" w:color="000000"/>
            </w:tcBorders>
          </w:tcPr>
          <w:p w14:paraId="32802ACC" w14:textId="77777777" w:rsidR="00C651A8" w:rsidRDefault="00000000">
            <w:pPr>
              <w:spacing w:after="0" w:line="240" w:lineRule="auto"/>
              <w:ind w:right="144"/>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26</w:t>
            </w:r>
          </w:p>
        </w:tc>
        <w:tc>
          <w:tcPr>
            <w:tcW w:w="694" w:type="dxa"/>
            <w:tcBorders>
              <w:top w:val="single" w:sz="4" w:space="0" w:color="000000"/>
              <w:left w:val="single" w:sz="4" w:space="0" w:color="000000"/>
              <w:bottom w:val="single" w:sz="4" w:space="0" w:color="000000"/>
            </w:tcBorders>
          </w:tcPr>
          <w:p w14:paraId="79F69F09" w14:textId="77777777" w:rsidR="00C651A8" w:rsidRDefault="00000000">
            <w:pPr>
              <w:spacing w:after="0" w:line="240" w:lineRule="auto"/>
              <w:ind w:right="144"/>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68</w:t>
            </w:r>
          </w:p>
        </w:tc>
        <w:tc>
          <w:tcPr>
            <w:tcW w:w="2946" w:type="dxa"/>
            <w:tcBorders>
              <w:top w:val="single" w:sz="4" w:space="0" w:color="000000"/>
              <w:left w:val="single" w:sz="4" w:space="0" w:color="000000"/>
              <w:bottom w:val="single" w:sz="4" w:space="0" w:color="000000"/>
              <w:right w:val="single" w:sz="4" w:space="0" w:color="000000"/>
            </w:tcBorders>
          </w:tcPr>
          <w:p w14:paraId="05400EB0" w14:textId="77777777" w:rsidR="00C651A8" w:rsidRDefault="00C651A8">
            <w:pPr>
              <w:spacing w:after="0" w:line="240" w:lineRule="auto"/>
              <w:ind w:right="144"/>
              <w:jc w:val="center"/>
              <w:rPr>
                <w:rFonts w:ascii="Times New Roman" w:eastAsia="Times New Roman" w:hAnsi="Times New Roman" w:cs="Times New Roman"/>
                <w:b/>
                <w:bCs/>
                <w:sz w:val="28"/>
                <w:szCs w:val="28"/>
              </w:rPr>
            </w:pPr>
          </w:p>
        </w:tc>
      </w:tr>
      <w:tr w:rsidR="00C651A8" w14:paraId="39D4168C" w14:textId="77777777">
        <w:trPr>
          <w:trHeight w:val="335"/>
        </w:trPr>
        <w:tc>
          <w:tcPr>
            <w:tcW w:w="9436" w:type="dxa"/>
            <w:gridSpan w:val="6"/>
            <w:tcBorders>
              <w:left w:val="single" w:sz="4" w:space="0" w:color="000000"/>
              <w:bottom w:val="single" w:sz="4" w:space="0" w:color="000000"/>
              <w:right w:val="single" w:sz="4" w:space="0" w:color="000000"/>
            </w:tcBorders>
          </w:tcPr>
          <w:p w14:paraId="22DE00DE"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Final</w:t>
            </w:r>
            <w:r>
              <w:rPr>
                <w:b/>
                <w:bCs/>
                <w:sz w:val="28"/>
                <w:szCs w:val="28"/>
              </w:rPr>
              <w:t xml:space="preserve"> </w:t>
            </w:r>
            <w:r>
              <w:rPr>
                <w:rFonts w:ascii="Times New Roman" w:eastAsia="Times New Roman" w:hAnsi="Times New Roman" w:cs="Times New Roman"/>
                <w:b/>
                <w:bCs/>
                <w:sz w:val="28"/>
                <w:szCs w:val="28"/>
              </w:rPr>
              <w:t>assessment: exam</w:t>
            </w:r>
          </w:p>
        </w:tc>
      </w:tr>
    </w:tbl>
    <w:p w14:paraId="1871C0CB" w14:textId="77777777" w:rsidR="00C651A8" w:rsidRDefault="00C651A8">
      <w:pPr>
        <w:widowControl w:val="0"/>
        <w:pBdr>
          <w:top w:val="nil"/>
          <w:left w:val="nil"/>
          <w:bottom w:val="nil"/>
          <w:right w:val="nil"/>
          <w:between w:val="nil"/>
        </w:pBdr>
        <w:tabs>
          <w:tab w:val="left" w:pos="0"/>
        </w:tabs>
        <w:spacing w:after="0" w:line="240" w:lineRule="auto"/>
        <w:ind w:right="144"/>
        <w:jc w:val="both"/>
        <w:rPr>
          <w:rFonts w:ascii="Times New Roman" w:eastAsia="Times New Roman" w:hAnsi="Times New Roman" w:cs="Times New Roman"/>
          <w:b/>
          <w:bCs/>
          <w:color w:val="000000"/>
          <w:sz w:val="28"/>
          <w:szCs w:val="28"/>
        </w:rPr>
      </w:pPr>
    </w:p>
    <w:p w14:paraId="5EFDED9B"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Technical equipment and/or software</w:t>
      </w:r>
      <w:r>
        <w:rPr>
          <w:rFonts w:ascii="Times New Roman" w:eastAsia="Times New Roman" w:hAnsi="Times New Roman" w:cs="Times New Roman"/>
          <w:color w:val="000000"/>
          <w:sz w:val="28"/>
          <w:szCs w:val="28"/>
        </w:rPr>
        <w:t xml:space="preserve"> – official website of </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w:t>
      </w:r>
    </w:p>
    <w:p w14:paraId="4E91468C"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http://</w:t>
      </w:r>
      <w:r>
        <w:rPr>
          <w:rFonts w:ascii="Times New Roman" w:eastAsia="Times New Roman" w:hAnsi="Times New Roman" w:cs="Times New Roman"/>
          <w:sz w:val="28"/>
          <w:szCs w:val="28"/>
        </w:rPr>
        <w:t>IAPM</w:t>
      </w:r>
      <w:r>
        <w:rPr>
          <w:rFonts w:ascii="Times New Roman" w:eastAsia="Times New Roman" w:hAnsi="Times New Roman" w:cs="Times New Roman"/>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364C50A3"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28BE46A5"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Forms and methods of assessment.</w:t>
      </w:r>
    </w:p>
    <w:p w14:paraId="26A90215"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Assessment of students’ academic performance is divided into ongoing and final (semester) assessment.</w:t>
      </w:r>
    </w:p>
    <w:p w14:paraId="3CC1A6D0"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6C294277"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Forms of student participation in the educational process subject to ongoing assessment include:</w:t>
      </w:r>
    </w:p>
    <w:p w14:paraId="05E7C552" w14:textId="77777777" w:rsidR="00C651A8"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oral reports;</w:t>
      </w:r>
    </w:p>
    <w:p w14:paraId="27899875" w14:textId="77777777" w:rsidR="00C651A8"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comments and questions to the speaker;</w:t>
      </w:r>
    </w:p>
    <w:p w14:paraId="64AA86C9" w14:textId="77777777" w:rsidR="00C651A8"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consistent performance in seminar classes and active participation in discussions;</w:t>
      </w:r>
    </w:p>
    <w:p w14:paraId="7D01B564" w14:textId="77777777" w:rsidR="00C651A8"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participation in debates and interactive learning activities;</w:t>
      </w:r>
    </w:p>
    <w:p w14:paraId="4598BE81" w14:textId="77777777" w:rsidR="00C651A8"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analysis of legislation and academic literature;</w:t>
      </w:r>
    </w:p>
    <w:p w14:paraId="0FD13A66" w14:textId="77777777" w:rsidR="00C651A8"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written assignments (tests, quizzes, creative tasks, essays, etc.);</w:t>
      </w:r>
    </w:p>
    <w:p w14:paraId="68BA253B" w14:textId="77777777" w:rsidR="00C651A8"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preparation of theses and summaries of academic or scientific texts;</w:t>
      </w:r>
    </w:p>
    <w:p w14:paraId="483341E4" w14:textId="77777777" w:rsidR="00C651A8" w:rsidRDefault="00000000">
      <w:pPr>
        <w:numPr>
          <w:ilvl w:val="0"/>
          <w:numId w:val="4"/>
        </w:num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independent study of course topics.</w:t>
      </w:r>
    </w:p>
    <w:p w14:paraId="7173B286"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7E94B1B1"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 xml:space="preserve">Methods of ongoing assessment include: </w:t>
      </w:r>
      <w:r>
        <w:rPr>
          <w:rFonts w:ascii="Times New Roman" w:eastAsia="Times New Roman" w:hAnsi="Times New Roman" w:cs="Times New Roman"/>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rFonts w:ascii="Times New Roman" w:eastAsia="Times New Roman" w:hAnsi="Times New Roman" w:cs="Times New Roman"/>
          <w:color w:val="000000"/>
          <w:sz w:val="28"/>
          <w:szCs w:val="28"/>
        </w:rPr>
        <w:tab/>
        <w:t>testing; analysis of problem situations.</w:t>
      </w:r>
    </w:p>
    <w:p w14:paraId="2971CC9D"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0DC35983" w14:textId="77777777" w:rsidR="00C651A8" w:rsidRDefault="00000000">
      <w:pPr>
        <w:pBdr>
          <w:top w:val="nil"/>
          <w:left w:val="nil"/>
          <w:bottom w:val="nil"/>
          <w:right w:val="nil"/>
          <w:between w:val="nil"/>
        </w:pBdr>
        <w:spacing w:after="0" w:line="240" w:lineRule="auto"/>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Grading system and requirements.</w:t>
      </w:r>
    </w:p>
    <w:p w14:paraId="1A4DAC17" w14:textId="77777777" w:rsidR="00C651A8" w:rsidRDefault="00000000">
      <w:pPr>
        <w:pBdr>
          <w:top w:val="nil"/>
          <w:left w:val="nil"/>
          <w:bottom w:val="nil"/>
          <w:right w:val="nil"/>
          <w:between w:val="nil"/>
        </w:pBdr>
        <w:spacing w:after="0" w:line="240" w:lineRule="auto"/>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Table of distribution of points received by students</w:t>
      </w:r>
    </w:p>
    <w:p w14:paraId="30CFBC5B" w14:textId="77777777" w:rsidR="00C651A8" w:rsidRDefault="00C651A8">
      <w:pPr>
        <w:widowControl w:val="0"/>
        <w:spacing w:after="0" w:line="240" w:lineRule="auto"/>
        <w:ind w:right="144"/>
        <w:jc w:val="both"/>
        <w:rPr>
          <w:rFonts w:ascii="Times New Roman" w:eastAsia="Times New Roman" w:hAnsi="Times New Roman" w:cs="Times New Roman"/>
          <w:sz w:val="28"/>
          <w:szCs w:val="28"/>
        </w:rPr>
      </w:pPr>
    </w:p>
    <w:tbl>
      <w:tblPr>
        <w:tblStyle w:val="af6"/>
        <w:tblW w:w="9719" w:type="dxa"/>
        <w:tblInd w:w="55" w:type="dxa"/>
        <w:tblLayout w:type="fixed"/>
        <w:tblLook w:val="0000" w:firstRow="0" w:lastRow="0" w:firstColumn="0" w:lastColumn="0" w:noHBand="0" w:noVBand="0"/>
      </w:tblPr>
      <w:tblGrid>
        <w:gridCol w:w="1595"/>
        <w:gridCol w:w="485"/>
        <w:gridCol w:w="6"/>
        <w:gridCol w:w="479"/>
        <w:gridCol w:w="485"/>
        <w:gridCol w:w="6"/>
        <w:gridCol w:w="479"/>
        <w:gridCol w:w="489"/>
        <w:gridCol w:w="442"/>
        <w:gridCol w:w="442"/>
        <w:gridCol w:w="442"/>
        <w:gridCol w:w="442"/>
        <w:gridCol w:w="24"/>
        <w:gridCol w:w="553"/>
        <w:gridCol w:w="1329"/>
        <w:gridCol w:w="960"/>
        <w:gridCol w:w="1061"/>
      </w:tblGrid>
      <w:tr w:rsidR="00C651A8" w14:paraId="2F5CB78D" w14:textId="77777777">
        <w:tc>
          <w:tcPr>
            <w:tcW w:w="1595" w:type="dxa"/>
            <w:tcBorders>
              <w:top w:val="single" w:sz="4" w:space="0" w:color="000000"/>
              <w:left w:val="single" w:sz="4" w:space="0" w:color="000000"/>
              <w:bottom w:val="single" w:sz="4" w:space="0" w:color="000000"/>
            </w:tcBorders>
          </w:tcPr>
          <w:p w14:paraId="2C79CC45" w14:textId="77777777" w:rsidR="00C651A8" w:rsidRDefault="00C651A8">
            <w:pPr>
              <w:spacing w:after="0" w:line="240" w:lineRule="auto"/>
              <w:ind w:right="144"/>
              <w:jc w:val="both"/>
              <w:rPr>
                <w:rFonts w:ascii="Times New Roman" w:eastAsia="Times New Roman" w:hAnsi="Times New Roman" w:cs="Times New Roman"/>
                <w:sz w:val="28"/>
                <w:szCs w:val="28"/>
              </w:rPr>
            </w:pPr>
          </w:p>
        </w:tc>
        <w:tc>
          <w:tcPr>
            <w:tcW w:w="4774" w:type="dxa"/>
            <w:gridSpan w:val="13"/>
            <w:tcBorders>
              <w:top w:val="single" w:sz="4" w:space="0" w:color="000000"/>
              <w:left w:val="single" w:sz="4" w:space="0" w:color="000000"/>
              <w:bottom w:val="single" w:sz="4" w:space="0" w:color="000000"/>
            </w:tcBorders>
            <w:vAlign w:val="center"/>
          </w:tcPr>
          <w:p w14:paraId="579E4B68"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Ongoing knowledge assessment</w:t>
            </w:r>
          </w:p>
        </w:tc>
        <w:tc>
          <w:tcPr>
            <w:tcW w:w="1329" w:type="dxa"/>
            <w:tcBorders>
              <w:top w:val="single" w:sz="4" w:space="0" w:color="000000"/>
              <w:left w:val="single" w:sz="4" w:space="0" w:color="000000"/>
              <w:bottom w:val="single" w:sz="4" w:space="0" w:color="000000"/>
            </w:tcBorders>
            <w:vAlign w:val="center"/>
          </w:tcPr>
          <w:p w14:paraId="6EBFB489"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Modular assessment task</w:t>
            </w:r>
          </w:p>
        </w:tc>
        <w:tc>
          <w:tcPr>
            <w:tcW w:w="960" w:type="dxa"/>
            <w:tcBorders>
              <w:top w:val="single" w:sz="4" w:space="0" w:color="000000"/>
              <w:left w:val="single" w:sz="4" w:space="0" w:color="000000"/>
              <w:bottom w:val="single" w:sz="4" w:space="0" w:color="000000"/>
            </w:tcBorders>
            <w:vAlign w:val="center"/>
          </w:tcPr>
          <w:p w14:paraId="4B7DF137"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Exam</w:t>
            </w:r>
          </w:p>
          <w:p w14:paraId="399BB827" w14:textId="77777777" w:rsidR="00C651A8" w:rsidRDefault="00C651A8">
            <w:pPr>
              <w:spacing w:after="0" w:line="240" w:lineRule="auto"/>
              <w:ind w:right="144"/>
              <w:jc w:val="center"/>
              <w:rPr>
                <w:rFonts w:ascii="Times New Roman" w:eastAsia="Times New Roman" w:hAnsi="Times New Roman" w:cs="Times New Roman"/>
                <w:sz w:val="28"/>
                <w:szCs w:val="28"/>
              </w:rPr>
            </w:pPr>
          </w:p>
        </w:tc>
        <w:tc>
          <w:tcPr>
            <w:tcW w:w="1061" w:type="dxa"/>
            <w:tcBorders>
              <w:top w:val="single" w:sz="4" w:space="0" w:color="000000"/>
              <w:left w:val="single" w:sz="4" w:space="0" w:color="000000"/>
              <w:bottom w:val="single" w:sz="4" w:space="0" w:color="000000"/>
              <w:right w:val="single" w:sz="4" w:space="0" w:color="000000"/>
            </w:tcBorders>
            <w:vAlign w:val="center"/>
          </w:tcPr>
          <w:p w14:paraId="25F47C99"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r>
      <w:tr w:rsidR="00C651A8" w14:paraId="0AE56DC1" w14:textId="77777777">
        <w:trPr>
          <w:trHeight w:val="1179"/>
        </w:trPr>
        <w:tc>
          <w:tcPr>
            <w:tcW w:w="1595" w:type="dxa"/>
            <w:tcBorders>
              <w:left w:val="single" w:sz="4" w:space="0" w:color="000000"/>
              <w:bottom w:val="single" w:sz="4" w:space="0" w:color="000000"/>
            </w:tcBorders>
          </w:tcPr>
          <w:p w14:paraId="12FA5805"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Topics</w:t>
            </w:r>
          </w:p>
        </w:tc>
        <w:tc>
          <w:tcPr>
            <w:tcW w:w="491" w:type="dxa"/>
            <w:gridSpan w:val="2"/>
            <w:tcBorders>
              <w:left w:val="single" w:sz="4" w:space="0" w:color="000000"/>
              <w:bottom w:val="single" w:sz="4" w:space="0" w:color="000000"/>
            </w:tcBorders>
          </w:tcPr>
          <w:p w14:paraId="290F6959"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w:t>
            </w:r>
          </w:p>
        </w:tc>
        <w:tc>
          <w:tcPr>
            <w:tcW w:w="479" w:type="dxa"/>
            <w:tcBorders>
              <w:left w:val="single" w:sz="4" w:space="0" w:color="000000"/>
              <w:bottom w:val="single" w:sz="4" w:space="0" w:color="000000"/>
            </w:tcBorders>
          </w:tcPr>
          <w:p w14:paraId="4F493148"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Topics 2-3</w:t>
            </w:r>
          </w:p>
        </w:tc>
        <w:tc>
          <w:tcPr>
            <w:tcW w:w="491" w:type="dxa"/>
            <w:gridSpan w:val="2"/>
            <w:tcBorders>
              <w:left w:val="single" w:sz="4" w:space="0" w:color="000000"/>
              <w:bottom w:val="single" w:sz="4" w:space="0" w:color="000000"/>
            </w:tcBorders>
          </w:tcPr>
          <w:p w14:paraId="45F4689A"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Topics 4-5</w:t>
            </w:r>
          </w:p>
        </w:tc>
        <w:tc>
          <w:tcPr>
            <w:tcW w:w="479" w:type="dxa"/>
            <w:tcBorders>
              <w:left w:val="single" w:sz="4" w:space="0" w:color="000000"/>
              <w:bottom w:val="single" w:sz="4" w:space="0" w:color="000000"/>
            </w:tcBorders>
          </w:tcPr>
          <w:p w14:paraId="4C5DC6CB"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6-7</w:t>
            </w:r>
          </w:p>
        </w:tc>
        <w:tc>
          <w:tcPr>
            <w:tcW w:w="489" w:type="dxa"/>
            <w:tcBorders>
              <w:left w:val="single" w:sz="4" w:space="0" w:color="000000"/>
              <w:bottom w:val="single" w:sz="4" w:space="0" w:color="000000"/>
            </w:tcBorders>
          </w:tcPr>
          <w:p w14:paraId="44A03456"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8</w:t>
            </w:r>
          </w:p>
        </w:tc>
        <w:tc>
          <w:tcPr>
            <w:tcW w:w="442" w:type="dxa"/>
            <w:tcBorders>
              <w:left w:val="single" w:sz="4" w:space="0" w:color="000000"/>
              <w:bottom w:val="single" w:sz="4" w:space="0" w:color="000000"/>
            </w:tcBorders>
          </w:tcPr>
          <w:p w14:paraId="510491DF"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9</w:t>
            </w:r>
          </w:p>
        </w:tc>
        <w:tc>
          <w:tcPr>
            <w:tcW w:w="442" w:type="dxa"/>
            <w:tcBorders>
              <w:left w:val="single" w:sz="4" w:space="0" w:color="000000"/>
              <w:bottom w:val="single" w:sz="4" w:space="0" w:color="000000"/>
            </w:tcBorders>
          </w:tcPr>
          <w:p w14:paraId="375CEE8E"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10</w:t>
            </w:r>
          </w:p>
        </w:tc>
        <w:tc>
          <w:tcPr>
            <w:tcW w:w="442" w:type="dxa"/>
            <w:tcBorders>
              <w:left w:val="single" w:sz="4" w:space="0" w:color="000000"/>
              <w:bottom w:val="single" w:sz="4" w:space="0" w:color="000000"/>
            </w:tcBorders>
          </w:tcPr>
          <w:p w14:paraId="03388F90"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11</w:t>
            </w:r>
          </w:p>
        </w:tc>
        <w:tc>
          <w:tcPr>
            <w:tcW w:w="442" w:type="dxa"/>
            <w:tcBorders>
              <w:left w:val="single" w:sz="4" w:space="0" w:color="000000"/>
              <w:bottom w:val="single" w:sz="4" w:space="0" w:color="000000"/>
            </w:tcBorders>
          </w:tcPr>
          <w:p w14:paraId="2BE82FDA"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12</w:t>
            </w:r>
          </w:p>
        </w:tc>
        <w:tc>
          <w:tcPr>
            <w:tcW w:w="577" w:type="dxa"/>
            <w:gridSpan w:val="2"/>
            <w:tcBorders>
              <w:left w:val="single" w:sz="4" w:space="0" w:color="000000"/>
              <w:bottom w:val="single" w:sz="4" w:space="0" w:color="000000"/>
            </w:tcBorders>
          </w:tcPr>
          <w:p w14:paraId="05807BF1"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Topic 13</w:t>
            </w:r>
          </w:p>
        </w:tc>
        <w:tc>
          <w:tcPr>
            <w:tcW w:w="1329" w:type="dxa"/>
            <w:vMerge w:val="restart"/>
            <w:tcBorders>
              <w:left w:val="single" w:sz="4" w:space="0" w:color="000000"/>
              <w:bottom w:val="single" w:sz="4" w:space="0" w:color="000000"/>
            </w:tcBorders>
          </w:tcPr>
          <w:p w14:paraId="2D1F8A71" w14:textId="77777777" w:rsidR="00C651A8" w:rsidRDefault="00C651A8">
            <w:pPr>
              <w:spacing w:after="0" w:line="240" w:lineRule="auto"/>
              <w:ind w:right="144"/>
              <w:jc w:val="center"/>
              <w:rPr>
                <w:rFonts w:ascii="Times New Roman" w:eastAsia="Times New Roman" w:hAnsi="Times New Roman" w:cs="Times New Roman"/>
                <w:sz w:val="28"/>
                <w:szCs w:val="28"/>
              </w:rPr>
            </w:pPr>
          </w:p>
          <w:p w14:paraId="2E0EEC3D" w14:textId="77777777" w:rsidR="00C651A8" w:rsidRDefault="00C651A8">
            <w:pPr>
              <w:spacing w:after="0" w:line="240" w:lineRule="auto"/>
              <w:ind w:right="144"/>
              <w:jc w:val="center"/>
              <w:rPr>
                <w:rFonts w:ascii="Times New Roman" w:eastAsia="Times New Roman" w:hAnsi="Times New Roman" w:cs="Times New Roman"/>
                <w:sz w:val="28"/>
                <w:szCs w:val="28"/>
              </w:rPr>
            </w:pPr>
          </w:p>
          <w:p w14:paraId="0D89BC2D" w14:textId="77777777" w:rsidR="00C651A8" w:rsidRDefault="00C651A8">
            <w:pPr>
              <w:spacing w:after="0" w:line="240" w:lineRule="auto"/>
              <w:ind w:right="144"/>
              <w:jc w:val="center"/>
              <w:rPr>
                <w:rFonts w:ascii="Times New Roman" w:eastAsia="Times New Roman" w:hAnsi="Times New Roman" w:cs="Times New Roman"/>
                <w:sz w:val="28"/>
                <w:szCs w:val="28"/>
              </w:rPr>
            </w:pPr>
          </w:p>
          <w:p w14:paraId="7804BFEB"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w:t>
            </w:r>
          </w:p>
        </w:tc>
        <w:tc>
          <w:tcPr>
            <w:tcW w:w="960" w:type="dxa"/>
            <w:vMerge w:val="restart"/>
            <w:tcBorders>
              <w:left w:val="single" w:sz="4" w:space="0" w:color="000000"/>
              <w:bottom w:val="single" w:sz="4" w:space="0" w:color="000000"/>
            </w:tcBorders>
          </w:tcPr>
          <w:p w14:paraId="694395B3" w14:textId="77777777" w:rsidR="00C651A8" w:rsidRDefault="00C651A8">
            <w:pPr>
              <w:spacing w:after="0" w:line="240" w:lineRule="auto"/>
              <w:ind w:right="144"/>
              <w:jc w:val="center"/>
              <w:rPr>
                <w:rFonts w:ascii="Times New Roman" w:eastAsia="Times New Roman" w:hAnsi="Times New Roman" w:cs="Times New Roman"/>
                <w:sz w:val="28"/>
                <w:szCs w:val="28"/>
              </w:rPr>
            </w:pPr>
          </w:p>
          <w:p w14:paraId="60D2F3A1" w14:textId="77777777" w:rsidR="00C651A8" w:rsidRDefault="00C651A8">
            <w:pPr>
              <w:spacing w:after="0" w:line="240" w:lineRule="auto"/>
              <w:ind w:right="144"/>
              <w:jc w:val="center"/>
              <w:rPr>
                <w:rFonts w:ascii="Times New Roman" w:eastAsia="Times New Roman" w:hAnsi="Times New Roman" w:cs="Times New Roman"/>
                <w:sz w:val="28"/>
                <w:szCs w:val="28"/>
              </w:rPr>
            </w:pPr>
          </w:p>
          <w:p w14:paraId="17D94E25" w14:textId="77777777" w:rsidR="00C651A8" w:rsidRDefault="00C651A8">
            <w:pPr>
              <w:spacing w:after="0" w:line="240" w:lineRule="auto"/>
              <w:ind w:right="144"/>
              <w:jc w:val="center"/>
              <w:rPr>
                <w:rFonts w:ascii="Times New Roman" w:eastAsia="Times New Roman" w:hAnsi="Times New Roman" w:cs="Times New Roman"/>
                <w:sz w:val="28"/>
                <w:szCs w:val="28"/>
              </w:rPr>
            </w:pPr>
          </w:p>
          <w:p w14:paraId="06978F14"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40</w:t>
            </w:r>
          </w:p>
        </w:tc>
        <w:tc>
          <w:tcPr>
            <w:tcW w:w="1061" w:type="dxa"/>
            <w:vMerge w:val="restart"/>
            <w:tcBorders>
              <w:left w:val="single" w:sz="4" w:space="0" w:color="000000"/>
              <w:bottom w:val="single" w:sz="4" w:space="0" w:color="000000"/>
              <w:right w:val="single" w:sz="4" w:space="0" w:color="000000"/>
            </w:tcBorders>
          </w:tcPr>
          <w:p w14:paraId="7F589720" w14:textId="77777777" w:rsidR="00C651A8" w:rsidRDefault="00C651A8">
            <w:pPr>
              <w:spacing w:after="0" w:line="240" w:lineRule="auto"/>
              <w:ind w:right="144"/>
              <w:jc w:val="center"/>
              <w:rPr>
                <w:rFonts w:ascii="Times New Roman" w:eastAsia="Times New Roman" w:hAnsi="Times New Roman" w:cs="Times New Roman"/>
                <w:sz w:val="28"/>
                <w:szCs w:val="28"/>
              </w:rPr>
            </w:pPr>
          </w:p>
          <w:p w14:paraId="04AAB4EB" w14:textId="77777777" w:rsidR="00C651A8" w:rsidRDefault="00C651A8">
            <w:pPr>
              <w:spacing w:after="0" w:line="240" w:lineRule="auto"/>
              <w:ind w:right="144"/>
              <w:jc w:val="center"/>
              <w:rPr>
                <w:rFonts w:ascii="Times New Roman" w:eastAsia="Times New Roman" w:hAnsi="Times New Roman" w:cs="Times New Roman"/>
                <w:sz w:val="28"/>
                <w:szCs w:val="28"/>
              </w:rPr>
            </w:pPr>
          </w:p>
          <w:p w14:paraId="23EB4C73" w14:textId="77777777" w:rsidR="00C651A8" w:rsidRDefault="00C651A8">
            <w:pPr>
              <w:spacing w:after="0" w:line="240" w:lineRule="auto"/>
              <w:ind w:right="144"/>
              <w:jc w:val="center"/>
              <w:rPr>
                <w:rFonts w:ascii="Times New Roman" w:eastAsia="Times New Roman" w:hAnsi="Times New Roman" w:cs="Times New Roman"/>
                <w:sz w:val="28"/>
                <w:szCs w:val="28"/>
              </w:rPr>
            </w:pPr>
          </w:p>
          <w:p w14:paraId="14E0B0A5"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100</w:t>
            </w:r>
          </w:p>
        </w:tc>
      </w:tr>
      <w:tr w:rsidR="00C651A8" w14:paraId="488EF8AB" w14:textId="77777777">
        <w:tc>
          <w:tcPr>
            <w:tcW w:w="1595" w:type="dxa"/>
            <w:tcBorders>
              <w:left w:val="single" w:sz="4" w:space="0" w:color="000000"/>
              <w:bottom w:val="single" w:sz="4" w:space="0" w:color="000000"/>
            </w:tcBorders>
          </w:tcPr>
          <w:p w14:paraId="1EB0475A"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Work in a seminar</w:t>
            </w:r>
          </w:p>
        </w:tc>
        <w:tc>
          <w:tcPr>
            <w:tcW w:w="485" w:type="dxa"/>
            <w:tcBorders>
              <w:left w:val="single" w:sz="4" w:space="0" w:color="000000"/>
              <w:bottom w:val="single" w:sz="4" w:space="0" w:color="000000"/>
            </w:tcBorders>
          </w:tcPr>
          <w:p w14:paraId="6BAE110C"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85" w:type="dxa"/>
            <w:gridSpan w:val="2"/>
            <w:tcBorders>
              <w:left w:val="single" w:sz="4" w:space="0" w:color="000000"/>
              <w:bottom w:val="single" w:sz="4" w:space="0" w:color="000000"/>
            </w:tcBorders>
          </w:tcPr>
          <w:p w14:paraId="0FD0F2E5"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85" w:type="dxa"/>
            <w:tcBorders>
              <w:left w:val="single" w:sz="4" w:space="0" w:color="000000"/>
              <w:bottom w:val="single" w:sz="4" w:space="0" w:color="000000"/>
            </w:tcBorders>
          </w:tcPr>
          <w:p w14:paraId="5E0306A5"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85" w:type="dxa"/>
            <w:gridSpan w:val="2"/>
            <w:tcBorders>
              <w:left w:val="single" w:sz="4" w:space="0" w:color="000000"/>
              <w:bottom w:val="single" w:sz="4" w:space="0" w:color="000000"/>
            </w:tcBorders>
          </w:tcPr>
          <w:p w14:paraId="3522BE69"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89" w:type="dxa"/>
            <w:tcBorders>
              <w:left w:val="single" w:sz="4" w:space="0" w:color="000000"/>
              <w:bottom w:val="single" w:sz="4" w:space="0" w:color="000000"/>
            </w:tcBorders>
          </w:tcPr>
          <w:p w14:paraId="10EF8D27" w14:textId="77777777" w:rsidR="00C651A8" w:rsidRDefault="00000000">
            <w:pPr>
              <w:spacing w:after="0" w:line="240" w:lineRule="auto"/>
              <w:ind w:right="144"/>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42" w:type="dxa"/>
            <w:tcBorders>
              <w:left w:val="single" w:sz="4" w:space="0" w:color="000000"/>
              <w:bottom w:val="single" w:sz="4" w:space="0" w:color="000000"/>
            </w:tcBorders>
          </w:tcPr>
          <w:p w14:paraId="5106BDD3"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42" w:type="dxa"/>
            <w:tcBorders>
              <w:left w:val="single" w:sz="4" w:space="0" w:color="000000"/>
              <w:bottom w:val="single" w:sz="4" w:space="0" w:color="000000"/>
            </w:tcBorders>
          </w:tcPr>
          <w:p w14:paraId="0AAD2B63"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42" w:type="dxa"/>
            <w:tcBorders>
              <w:left w:val="single" w:sz="4" w:space="0" w:color="000000"/>
              <w:bottom w:val="single" w:sz="4" w:space="0" w:color="000000"/>
            </w:tcBorders>
          </w:tcPr>
          <w:p w14:paraId="30661F60"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466" w:type="dxa"/>
            <w:gridSpan w:val="2"/>
            <w:tcBorders>
              <w:left w:val="single" w:sz="4" w:space="0" w:color="000000"/>
              <w:bottom w:val="single" w:sz="4" w:space="0" w:color="000000"/>
            </w:tcBorders>
          </w:tcPr>
          <w:p w14:paraId="58CE785F"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553" w:type="dxa"/>
            <w:tcBorders>
              <w:left w:val="single" w:sz="4" w:space="0" w:color="000000"/>
              <w:bottom w:val="single" w:sz="4" w:space="0" w:color="000000"/>
            </w:tcBorders>
          </w:tcPr>
          <w:p w14:paraId="03ECADD5"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1329" w:type="dxa"/>
            <w:vMerge/>
            <w:tcBorders>
              <w:left w:val="single" w:sz="4" w:space="0" w:color="000000"/>
              <w:bottom w:val="single" w:sz="4" w:space="0" w:color="000000"/>
            </w:tcBorders>
          </w:tcPr>
          <w:p w14:paraId="29D56546"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960" w:type="dxa"/>
            <w:vMerge/>
            <w:tcBorders>
              <w:left w:val="single" w:sz="4" w:space="0" w:color="000000"/>
              <w:bottom w:val="single" w:sz="4" w:space="0" w:color="000000"/>
            </w:tcBorders>
          </w:tcPr>
          <w:p w14:paraId="7A9AFE4D"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1061" w:type="dxa"/>
            <w:vMerge/>
            <w:tcBorders>
              <w:left w:val="single" w:sz="4" w:space="0" w:color="000000"/>
              <w:bottom w:val="single" w:sz="4" w:space="0" w:color="000000"/>
              <w:right w:val="single" w:sz="4" w:space="0" w:color="000000"/>
            </w:tcBorders>
          </w:tcPr>
          <w:p w14:paraId="271AC1F1"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r w:rsidR="00C651A8" w14:paraId="243410FE" w14:textId="77777777">
        <w:tc>
          <w:tcPr>
            <w:tcW w:w="1595" w:type="dxa"/>
            <w:tcBorders>
              <w:left w:val="single" w:sz="4" w:space="0" w:color="000000"/>
              <w:bottom w:val="single" w:sz="4" w:space="0" w:color="000000"/>
            </w:tcBorders>
          </w:tcPr>
          <w:p w14:paraId="2FE681DA"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Independent work</w:t>
            </w:r>
          </w:p>
        </w:tc>
        <w:tc>
          <w:tcPr>
            <w:tcW w:w="491" w:type="dxa"/>
            <w:gridSpan w:val="2"/>
            <w:tcBorders>
              <w:left w:val="single" w:sz="4" w:space="0" w:color="000000"/>
              <w:bottom w:val="single" w:sz="4" w:space="0" w:color="000000"/>
            </w:tcBorders>
          </w:tcPr>
          <w:p w14:paraId="391057D8"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79" w:type="dxa"/>
            <w:tcBorders>
              <w:left w:val="single" w:sz="4" w:space="0" w:color="000000"/>
              <w:bottom w:val="single" w:sz="4" w:space="0" w:color="000000"/>
            </w:tcBorders>
          </w:tcPr>
          <w:p w14:paraId="4306D688"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91" w:type="dxa"/>
            <w:gridSpan w:val="2"/>
            <w:tcBorders>
              <w:left w:val="single" w:sz="4" w:space="0" w:color="000000"/>
              <w:bottom w:val="single" w:sz="4" w:space="0" w:color="000000"/>
            </w:tcBorders>
          </w:tcPr>
          <w:p w14:paraId="7860E9CF"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79" w:type="dxa"/>
            <w:tcBorders>
              <w:left w:val="single" w:sz="4" w:space="0" w:color="000000"/>
              <w:bottom w:val="single" w:sz="4" w:space="0" w:color="000000"/>
            </w:tcBorders>
          </w:tcPr>
          <w:p w14:paraId="38F69233"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89" w:type="dxa"/>
            <w:tcBorders>
              <w:left w:val="single" w:sz="4" w:space="0" w:color="000000"/>
              <w:bottom w:val="single" w:sz="4" w:space="0" w:color="000000"/>
            </w:tcBorders>
          </w:tcPr>
          <w:p w14:paraId="66538CDC"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42" w:type="dxa"/>
            <w:tcBorders>
              <w:left w:val="single" w:sz="4" w:space="0" w:color="000000"/>
              <w:bottom w:val="single" w:sz="4" w:space="0" w:color="000000"/>
            </w:tcBorders>
          </w:tcPr>
          <w:p w14:paraId="2E4FC810"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42" w:type="dxa"/>
            <w:tcBorders>
              <w:left w:val="single" w:sz="4" w:space="0" w:color="000000"/>
              <w:bottom w:val="single" w:sz="4" w:space="0" w:color="000000"/>
            </w:tcBorders>
          </w:tcPr>
          <w:p w14:paraId="45BAD61E"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42" w:type="dxa"/>
            <w:tcBorders>
              <w:left w:val="single" w:sz="4" w:space="0" w:color="000000"/>
              <w:bottom w:val="single" w:sz="4" w:space="0" w:color="000000"/>
            </w:tcBorders>
          </w:tcPr>
          <w:p w14:paraId="2BB5219B"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442" w:type="dxa"/>
            <w:tcBorders>
              <w:left w:val="single" w:sz="4" w:space="0" w:color="000000"/>
              <w:bottom w:val="single" w:sz="4" w:space="0" w:color="000000"/>
            </w:tcBorders>
          </w:tcPr>
          <w:p w14:paraId="5ED6EF94"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577" w:type="dxa"/>
            <w:gridSpan w:val="2"/>
            <w:tcBorders>
              <w:left w:val="single" w:sz="4" w:space="0" w:color="000000"/>
              <w:bottom w:val="single" w:sz="4" w:space="0" w:color="000000"/>
            </w:tcBorders>
          </w:tcPr>
          <w:p w14:paraId="76B1EA69" w14:textId="77777777" w:rsidR="00C651A8" w:rsidRDefault="00000000">
            <w:pPr>
              <w:spacing w:after="0" w:line="240" w:lineRule="auto"/>
              <w:ind w:right="144"/>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1329" w:type="dxa"/>
            <w:vMerge/>
            <w:tcBorders>
              <w:left w:val="single" w:sz="4" w:space="0" w:color="000000"/>
              <w:bottom w:val="single" w:sz="4" w:space="0" w:color="000000"/>
            </w:tcBorders>
          </w:tcPr>
          <w:p w14:paraId="227AC2B2"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960" w:type="dxa"/>
            <w:vMerge/>
            <w:tcBorders>
              <w:left w:val="single" w:sz="4" w:space="0" w:color="000000"/>
              <w:bottom w:val="single" w:sz="4" w:space="0" w:color="000000"/>
            </w:tcBorders>
          </w:tcPr>
          <w:p w14:paraId="5A8BE694"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c>
          <w:tcPr>
            <w:tcW w:w="1061" w:type="dxa"/>
            <w:vMerge/>
            <w:tcBorders>
              <w:left w:val="single" w:sz="4" w:space="0" w:color="000000"/>
              <w:bottom w:val="single" w:sz="4" w:space="0" w:color="000000"/>
              <w:right w:val="single" w:sz="4" w:space="0" w:color="000000"/>
            </w:tcBorders>
          </w:tcPr>
          <w:p w14:paraId="44199348"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sz w:val="28"/>
                <w:szCs w:val="28"/>
              </w:rPr>
            </w:pPr>
          </w:p>
        </w:tc>
      </w:tr>
    </w:tbl>
    <w:p w14:paraId="7C7C9FF6" w14:textId="77777777" w:rsidR="00C651A8" w:rsidRDefault="00C651A8">
      <w:pPr>
        <w:widowControl w:val="0"/>
        <w:spacing w:after="0" w:line="240" w:lineRule="auto"/>
        <w:ind w:right="144"/>
        <w:jc w:val="both"/>
        <w:rPr>
          <w:rFonts w:ascii="Times New Roman" w:eastAsia="Times New Roman" w:hAnsi="Times New Roman" w:cs="Times New Roman"/>
          <w:sz w:val="28"/>
          <w:szCs w:val="28"/>
        </w:rPr>
      </w:pPr>
    </w:p>
    <w:p w14:paraId="54118957"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table contains information about the maximum points for each type of assignment.</w:t>
      </w:r>
    </w:p>
    <w:p w14:paraId="3FCEBAE1"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assessing the mastery of each topic within ongoing educational activities, students receive marks in accordance with the approved assessment criteria for the respective discipline.</w:t>
      </w:r>
    </w:p>
    <w:p w14:paraId="78E40F45"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criteria for evaluating learning outcomes and the distribution of points are regulated by the Regulations on the Assessment of Students’ Academic Achievements at PJSC “HEI IAPM”.</w:t>
      </w:r>
    </w:p>
    <w:p w14:paraId="602AB97C"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621AA7C8"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lastRenderedPageBreak/>
        <w:t>Modular assessment.</w:t>
      </w:r>
      <w:r>
        <w:rPr>
          <w:rFonts w:ascii="Times New Roman" w:eastAsia="Times New Roman" w:hAnsi="Times New Roman" w:cs="Times New Roman"/>
          <w:color w:val="000000"/>
          <w:sz w:val="28"/>
          <w:szCs w:val="28"/>
        </w:rPr>
        <w:t xml:space="preserve"> Modular assessment in the discipline “</w:t>
      </w:r>
      <w:r>
        <w:rPr>
          <w:rFonts w:ascii="Times New Roman" w:eastAsia="Times New Roman" w:hAnsi="Times New Roman" w:cs="Times New Roman"/>
          <w:sz w:val="28"/>
          <w:szCs w:val="28"/>
        </w:rPr>
        <w:t>Philosophy”</w:t>
      </w:r>
      <w:r>
        <w:rPr>
          <w:rFonts w:ascii="Times New Roman" w:eastAsia="Times New Roman" w:hAnsi="Times New Roman" w:cs="Times New Roman"/>
          <w:color w:val="000000"/>
          <w:sz w:val="28"/>
          <w:szCs w:val="28"/>
        </w:rPr>
        <w:t xml:space="preserve"> is conducted in written form as testing using closed-type test items, including alternative and matching formats.</w:t>
      </w:r>
    </w:p>
    <w:p w14:paraId="33A3866A"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2368536C"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Criteria for evaluating the modular test in the academic discipline “</w:t>
      </w:r>
      <w:r>
        <w:rPr>
          <w:rFonts w:ascii="Times New Roman" w:eastAsia="Times New Roman" w:hAnsi="Times New Roman" w:cs="Times New Roman"/>
          <w:sz w:val="28"/>
          <w:szCs w:val="28"/>
        </w:rPr>
        <w:t>Philosophy</w:t>
      </w:r>
      <w:r>
        <w:rPr>
          <w:rFonts w:ascii="Times New Roman" w:eastAsia="Times New Roman" w:hAnsi="Times New Roman" w:cs="Times New Roman"/>
          <w:color w:val="000000"/>
          <w:sz w:val="28"/>
          <w:szCs w:val="28"/>
        </w:rPr>
        <w:t>”:</w:t>
      </w:r>
    </w:p>
    <w:p w14:paraId="74551193"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When evaluating the modular test, the volume and correctness of the completed tasks are taken into account:</w:t>
      </w:r>
    </w:p>
    <w:p w14:paraId="7E902F35"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"excellent" (A) is given for the correct completion of all tasks (or more than 90% of all tasks);</w:t>
      </w:r>
    </w:p>
    <w:p w14:paraId="7C6FF95D"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(B) is given for the completion of 80% of all tasks;</w:t>
      </w:r>
    </w:p>
    <w:p w14:paraId="6EBE6163"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"good" (C) is given for the completion of 70% of all tasks;</w:t>
      </w:r>
    </w:p>
    <w:p w14:paraId="18AB15DE"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(D) is given if 60% of the proposed tasks are completed correctly;</w:t>
      </w:r>
    </w:p>
    <w:p w14:paraId="7672A5B6"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"satisfactory" (E) is given if more than 50% of the proposed tasks are completed correctly;</w:t>
      </w:r>
    </w:p>
    <w:p w14:paraId="274C1C92"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the grade "unsatisfactory" (FX) is given if less than 50% of the tasks are completed.</w:t>
      </w:r>
    </w:p>
    <w:p w14:paraId="2DF0E4C8"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Absence from the modular test work - 0 points.</w:t>
      </w:r>
    </w:p>
    <w:p w14:paraId="0D859B09"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59995B98"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above grades are transformed into rating points as follows:</w:t>
      </w:r>
    </w:p>
    <w:p w14:paraId="6B5BC051"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- 18-20 points;</w:t>
      </w:r>
    </w:p>
    <w:p w14:paraId="39EDC50F"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 - 16-17 points;</w:t>
      </w:r>
    </w:p>
    <w:p w14:paraId="71AD9DFF"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"C" - 14-15 points;</w:t>
      </w:r>
    </w:p>
    <w:p w14:paraId="2C933FC4"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 - 12-13 points.</w:t>
      </w:r>
    </w:p>
    <w:p w14:paraId="28020D0F"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 - 10-11 points;</w:t>
      </w:r>
    </w:p>
    <w:p w14:paraId="71BBBD88"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"FX" - less than 10 points.</w:t>
      </w:r>
    </w:p>
    <w:p w14:paraId="4A62F661" w14:textId="77777777" w:rsidR="00C651A8" w:rsidRDefault="00C651A8">
      <w:pPr>
        <w:spacing w:after="0" w:line="240" w:lineRule="auto"/>
        <w:ind w:firstLine="720"/>
        <w:jc w:val="both"/>
        <w:rPr>
          <w:rFonts w:ascii="Times New Roman" w:eastAsia="Times New Roman" w:hAnsi="Times New Roman" w:cs="Times New Roman"/>
          <w:color w:val="000000"/>
          <w:sz w:val="28"/>
          <w:szCs w:val="28"/>
        </w:rPr>
      </w:pPr>
    </w:p>
    <w:p w14:paraId="5192B756" w14:textId="77777777" w:rsidR="00C651A8"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assessment in the academic discipline “</w:t>
      </w:r>
      <w:r>
        <w:rPr>
          <w:rFonts w:ascii="Times New Roman" w:eastAsia="Times New Roman" w:hAnsi="Times New Roman" w:cs="Times New Roman"/>
          <w:sz w:val="28"/>
          <w:szCs w:val="28"/>
        </w:rPr>
        <w:t>Philosophy”</w:t>
      </w:r>
      <w:r>
        <w:rPr>
          <w:rFonts w:ascii="Times New Roman" w:eastAsia="Times New Roman" w:hAnsi="Times New Roman" w:cs="Times New Roman"/>
          <w:color w:val="000000"/>
          <w:sz w:val="28"/>
          <w:szCs w:val="28"/>
        </w:rPr>
        <w:t xml:space="preserve"> is a mandatory form of evaluating student learning outcomes. It is conducted within the period established by the academic schedule and covers the volume of material defined in the course syllabus.</w:t>
      </w:r>
    </w:p>
    <w:p w14:paraId="04903EC1" w14:textId="77777777" w:rsidR="00C651A8"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assessment is administered in the form of an exam. A student is admitted to the exam only if all required coursework specified in the syllabus has been completed.</w:t>
      </w:r>
    </w:p>
    <w:p w14:paraId="2CC423CB" w14:textId="77777777" w:rsidR="00C651A8"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final (semester) grade for a discipline assessed by examination consists of two components: the results of ongoing assessment and the exam grade.</w:t>
      </w:r>
    </w:p>
    <w:p w14:paraId="7B9DE6A1" w14:textId="77777777" w:rsidR="00C651A8"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number of points for ongoing assessment is 60, and the maximum for the exam is 40.</w:t>
      </w:r>
    </w:p>
    <w:p w14:paraId="73A59E0E" w14:textId="77777777" w:rsidR="00C651A8"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minimum number of points required to pass the exam is 25.</w:t>
      </w:r>
    </w:p>
    <w:p w14:paraId="33AD6AC2" w14:textId="77777777" w:rsidR="00C651A8"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grade for ongoing assessment is formed as the sum of rating points earned by the student during seminar/practical classes and any incentive (bonus) points, if applicable.</w:t>
      </w:r>
    </w:p>
    <w:p w14:paraId="1EE56F11" w14:textId="77777777" w:rsidR="00C651A8"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After evaluating a student’s exam responses, the instructor adds the exam score to the points earned for ongoing assessment to determine the final grade for the course.</w:t>
      </w:r>
    </w:p>
    <w:p w14:paraId="62E2A9CD" w14:textId="77777777" w:rsidR="00C651A8" w:rsidRDefault="00C651A8">
      <w:pPr>
        <w:spacing w:after="0" w:line="240" w:lineRule="auto"/>
        <w:ind w:firstLine="720"/>
        <w:jc w:val="both"/>
        <w:rPr>
          <w:rFonts w:ascii="Times New Roman" w:eastAsia="Times New Roman" w:hAnsi="Times New Roman" w:cs="Times New Roman"/>
          <w:color w:val="000000"/>
          <w:sz w:val="28"/>
          <w:szCs w:val="28"/>
        </w:rPr>
      </w:pPr>
    </w:p>
    <w:p w14:paraId="2C991A61" w14:textId="77777777" w:rsidR="00C651A8" w:rsidRDefault="00000000">
      <w:pP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Scale for the assessment of exam tasks</w:t>
      </w:r>
    </w:p>
    <w:tbl>
      <w:tblPr>
        <w:tblStyle w:val="af7"/>
        <w:tblW w:w="9615" w:type="dxa"/>
        <w:tblInd w:w="16"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2355"/>
        <w:gridCol w:w="1785"/>
        <w:gridCol w:w="5475"/>
      </w:tblGrid>
      <w:tr w:rsidR="00C651A8" w14:paraId="44C11FB3"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0895CD37" w14:textId="77777777" w:rsidR="00C651A8" w:rsidRDefault="0000000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Scale</w:t>
            </w:r>
          </w:p>
        </w:tc>
        <w:tc>
          <w:tcPr>
            <w:tcW w:w="178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75EE5F84" w14:textId="77777777" w:rsidR="00C651A8" w:rsidRDefault="0000000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Total points</w:t>
            </w:r>
          </w:p>
        </w:tc>
        <w:tc>
          <w:tcPr>
            <w:tcW w:w="5475" w:type="dxa"/>
            <w:tcBorders>
              <w:top w:val="single" w:sz="6" w:space="0" w:color="000000"/>
              <w:left w:val="single" w:sz="6" w:space="0" w:color="000000"/>
              <w:bottom w:val="single" w:sz="6" w:space="0" w:color="000000"/>
              <w:right w:val="single" w:sz="6" w:space="0" w:color="000000"/>
            </w:tcBorders>
            <w:shd w:val="clear" w:color="auto" w:fill="FFFFFF"/>
            <w:vAlign w:val="center"/>
          </w:tcPr>
          <w:p w14:paraId="54D32F0E" w14:textId="77777777" w:rsidR="00C651A8" w:rsidRDefault="0000000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Criteria</w:t>
            </w:r>
          </w:p>
        </w:tc>
      </w:tr>
      <w:tr w:rsidR="00C651A8" w14:paraId="3F8DE71F"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3FE9FA48" w14:textId="77777777" w:rsidR="00C651A8" w:rsidRDefault="0000000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Excellent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E337759" w14:textId="77777777" w:rsidR="00C651A8" w:rsidRDefault="0000000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30–40</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677646FB" w14:textId="77777777" w:rsidR="00C651A8"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the student has achieved the maximum score in the assessment of theoretical knowledge.</w:t>
            </w:r>
          </w:p>
        </w:tc>
      </w:tr>
      <w:tr w:rsidR="00C651A8" w14:paraId="07A940EF"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41E8653B" w14:textId="77777777" w:rsidR="00C651A8" w:rsidRDefault="0000000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Good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0B806187" w14:textId="77777777" w:rsidR="00C651A8" w:rsidRDefault="0000000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20–29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572A2A65" w14:textId="77777777" w:rsidR="00C651A8"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high quality and a sufficiently high proportion of correct answers.</w:t>
            </w:r>
          </w:p>
        </w:tc>
      </w:tr>
      <w:tr w:rsidR="00C651A8" w14:paraId="22C4168B"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032CB4F2" w14:textId="77777777" w:rsidR="00C651A8" w:rsidRDefault="0000000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65264A28" w14:textId="77777777" w:rsidR="00C651A8" w:rsidRDefault="0000000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10–19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08F7BAC0" w14:textId="77777777" w:rsidR="00C651A8"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completed with an average number of correct answers; the student has demonstrated theoretical knowledge with significant errors.</w:t>
            </w:r>
          </w:p>
        </w:tc>
      </w:tr>
      <w:tr w:rsidR="00C651A8" w14:paraId="4004D7D8" w14:textId="77777777">
        <w:tc>
          <w:tcPr>
            <w:tcW w:w="2355" w:type="dxa"/>
            <w:tcBorders>
              <w:top w:val="single" w:sz="6" w:space="0" w:color="000000"/>
              <w:left w:val="single" w:sz="6" w:space="0" w:color="000000"/>
              <w:bottom w:val="single" w:sz="6" w:space="0" w:color="000000"/>
              <w:right w:val="single" w:sz="6" w:space="0" w:color="000000"/>
            </w:tcBorders>
            <w:shd w:val="clear" w:color="auto" w:fill="FFFFFF"/>
          </w:tcPr>
          <w:p w14:paraId="57A18E36" w14:textId="77777777" w:rsidR="00C651A8" w:rsidRDefault="0000000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Unsatisfactory level</w:t>
            </w:r>
          </w:p>
        </w:tc>
        <w:tc>
          <w:tcPr>
            <w:tcW w:w="1785" w:type="dxa"/>
            <w:tcBorders>
              <w:top w:val="single" w:sz="6" w:space="0" w:color="000000"/>
              <w:left w:val="single" w:sz="6" w:space="0" w:color="000000"/>
              <w:bottom w:val="single" w:sz="6" w:space="0" w:color="000000"/>
              <w:right w:val="single" w:sz="6" w:space="0" w:color="000000"/>
            </w:tcBorders>
            <w:shd w:val="clear" w:color="auto" w:fill="FFFFFF"/>
          </w:tcPr>
          <w:p w14:paraId="6BD9A4E7" w14:textId="77777777" w:rsidR="00C651A8" w:rsidRDefault="00000000">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0–9</w:t>
            </w:r>
          </w:p>
        </w:tc>
        <w:tc>
          <w:tcPr>
            <w:tcW w:w="5475" w:type="dxa"/>
            <w:tcBorders>
              <w:top w:val="single" w:sz="6" w:space="0" w:color="000000"/>
              <w:left w:val="single" w:sz="6" w:space="0" w:color="000000"/>
              <w:bottom w:val="single" w:sz="6" w:space="0" w:color="000000"/>
              <w:right w:val="single" w:sz="6" w:space="0" w:color="000000"/>
            </w:tcBorders>
            <w:shd w:val="clear" w:color="auto" w:fill="FFFFFF"/>
          </w:tcPr>
          <w:p w14:paraId="1798125A" w14:textId="77777777" w:rsidR="00C651A8" w:rsidRDefault="00000000">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The task is not completed; the student has demonstrated theoretical knowledge with major errors.</w:t>
            </w:r>
          </w:p>
        </w:tc>
      </w:tr>
    </w:tbl>
    <w:p w14:paraId="14D94872" w14:textId="77777777" w:rsidR="00C651A8" w:rsidRDefault="00C651A8">
      <w:pPr>
        <w:spacing w:after="0" w:line="240" w:lineRule="auto"/>
        <w:ind w:firstLine="720"/>
        <w:jc w:val="both"/>
        <w:rPr>
          <w:rFonts w:ascii="Times New Roman" w:eastAsia="Times New Roman" w:hAnsi="Times New Roman" w:cs="Times New Roman"/>
          <w:color w:val="000000"/>
          <w:sz w:val="28"/>
          <w:szCs w:val="28"/>
        </w:rPr>
      </w:pPr>
    </w:p>
    <w:p w14:paraId="6EBD021F"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additional (individual) types of educational activities.</w:t>
      </w:r>
      <w:r>
        <w:rPr>
          <w:rFonts w:ascii="Times New Roman" w:eastAsia="Times New Roman" w:hAnsi="Times New Roman" w:cs="Times New Roman"/>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64074EC1"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076526BF"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Incentive points are not mandatory and are not included in the standard point distribution table or the main assessment scale.</w:t>
      </w:r>
    </w:p>
    <w:p w14:paraId="4E8C1EB0"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 single event may serve as the basis for awarding incentive points for only one educational component – the one to which it is most relevant.</w:t>
      </w:r>
    </w:p>
    <w:p w14:paraId="708233B4"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4E068490"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b/>
          <w:bCs/>
          <w:color w:val="000000"/>
          <w:sz w:val="28"/>
          <w:szCs w:val="28"/>
        </w:rPr>
        <w:t>Assessment of independent work</w:t>
      </w:r>
    </w:p>
    <w:p w14:paraId="6B187209"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The total number of points earned by a student for completing independent work is one of the components of academic performance in the discipline. Independent work for each topic, in accordance with the course program, is evaluated within the range of 0 to 1 </w:t>
      </w:r>
      <w:proofErr w:type="gramStart"/>
      <w:r>
        <w:rPr>
          <w:rFonts w:ascii="Times New Roman" w:eastAsia="Times New Roman" w:hAnsi="Times New Roman" w:cs="Times New Roman"/>
          <w:color w:val="000000"/>
          <w:sz w:val="28"/>
          <w:szCs w:val="28"/>
        </w:rPr>
        <w:t>points</w:t>
      </w:r>
      <w:proofErr w:type="gramEnd"/>
      <w:r>
        <w:rPr>
          <w:rFonts w:ascii="Times New Roman" w:eastAsia="Times New Roman" w:hAnsi="Times New Roman" w:cs="Times New Roman"/>
          <w:color w:val="000000"/>
          <w:sz w:val="28"/>
          <w:szCs w:val="28"/>
        </w:rPr>
        <w:t xml:space="preserve"> using standardized and generalized knowledge assessment criteria.</w:t>
      </w:r>
    </w:p>
    <w:p w14:paraId="23DBA86D"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3CD91977"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Scale for evaluating the performance of independent work (individual tasks)</w:t>
      </w:r>
    </w:p>
    <w:tbl>
      <w:tblPr>
        <w:tblStyle w:val="af8"/>
        <w:tblW w:w="9481" w:type="dxa"/>
        <w:tblInd w:w="55" w:type="dxa"/>
        <w:tblLayout w:type="fixed"/>
        <w:tblLook w:val="0000" w:firstRow="0" w:lastRow="0" w:firstColumn="0" w:lastColumn="0" w:noHBand="0" w:noVBand="0"/>
      </w:tblPr>
      <w:tblGrid>
        <w:gridCol w:w="2592"/>
        <w:gridCol w:w="1689"/>
        <w:gridCol w:w="1509"/>
        <w:gridCol w:w="1710"/>
        <w:gridCol w:w="1981"/>
      </w:tblGrid>
      <w:tr w:rsidR="00C651A8" w14:paraId="03CD7FC3" w14:textId="77777777">
        <w:tc>
          <w:tcPr>
            <w:tcW w:w="2592" w:type="dxa"/>
            <w:vMerge w:val="restart"/>
            <w:tcBorders>
              <w:top w:val="single" w:sz="4" w:space="0" w:color="000000"/>
              <w:left w:val="single" w:sz="4" w:space="0" w:color="000000"/>
              <w:bottom w:val="single" w:sz="4" w:space="0" w:color="000000"/>
            </w:tcBorders>
          </w:tcPr>
          <w:p w14:paraId="6FB2C916" w14:textId="77777777" w:rsidR="00C651A8"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38D94F8C"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Execution level</w:t>
            </w:r>
          </w:p>
        </w:tc>
      </w:tr>
      <w:tr w:rsidR="00C651A8" w14:paraId="39DA788F" w14:textId="77777777">
        <w:tc>
          <w:tcPr>
            <w:tcW w:w="2592" w:type="dxa"/>
            <w:vMerge/>
            <w:tcBorders>
              <w:top w:val="single" w:sz="4" w:space="0" w:color="000000"/>
              <w:left w:val="single" w:sz="4" w:space="0" w:color="000000"/>
              <w:bottom w:val="single" w:sz="4" w:space="0" w:color="000000"/>
            </w:tcBorders>
          </w:tcPr>
          <w:p w14:paraId="7DAAFD67"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1689" w:type="dxa"/>
            <w:tcBorders>
              <w:left w:val="single" w:sz="4" w:space="0" w:color="000000"/>
              <w:bottom w:val="single" w:sz="4" w:space="0" w:color="000000"/>
            </w:tcBorders>
          </w:tcPr>
          <w:p w14:paraId="23C86702"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1509" w:type="dxa"/>
            <w:tcBorders>
              <w:left w:val="single" w:sz="4" w:space="0" w:color="000000"/>
              <w:bottom w:val="single" w:sz="4" w:space="0" w:color="000000"/>
            </w:tcBorders>
          </w:tcPr>
          <w:p w14:paraId="5A2484AD"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1710" w:type="dxa"/>
            <w:tcBorders>
              <w:left w:val="single" w:sz="4" w:space="0" w:color="000000"/>
              <w:bottom w:val="single" w:sz="4" w:space="0" w:color="000000"/>
            </w:tcBorders>
          </w:tcPr>
          <w:p w14:paraId="4602CF97"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1981" w:type="dxa"/>
            <w:tcBorders>
              <w:left w:val="single" w:sz="4" w:space="0" w:color="000000"/>
              <w:bottom w:val="single" w:sz="4" w:space="0" w:color="000000"/>
              <w:right w:val="single" w:sz="4" w:space="0" w:color="000000"/>
            </w:tcBorders>
          </w:tcPr>
          <w:p w14:paraId="74E2BF86"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w:t>
            </w:r>
          </w:p>
        </w:tc>
      </w:tr>
      <w:tr w:rsidR="00C651A8" w14:paraId="07B51EB6" w14:textId="77777777">
        <w:tc>
          <w:tcPr>
            <w:tcW w:w="2592" w:type="dxa"/>
            <w:tcBorders>
              <w:left w:val="single" w:sz="4" w:space="0" w:color="000000"/>
              <w:bottom w:val="single" w:sz="4" w:space="0" w:color="000000"/>
            </w:tcBorders>
          </w:tcPr>
          <w:p w14:paraId="0D4FC99D"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689" w:type="dxa"/>
            <w:tcBorders>
              <w:left w:val="single" w:sz="4" w:space="0" w:color="000000"/>
              <w:bottom w:val="single" w:sz="4" w:space="0" w:color="000000"/>
            </w:tcBorders>
          </w:tcPr>
          <w:p w14:paraId="48F64056"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1</w:t>
            </w:r>
          </w:p>
        </w:tc>
        <w:tc>
          <w:tcPr>
            <w:tcW w:w="1509" w:type="dxa"/>
            <w:tcBorders>
              <w:left w:val="single" w:sz="4" w:space="0" w:color="000000"/>
              <w:bottom w:val="single" w:sz="4" w:space="0" w:color="000000"/>
            </w:tcBorders>
          </w:tcPr>
          <w:p w14:paraId="2A0EF4D7"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0,75</w:t>
            </w:r>
          </w:p>
        </w:tc>
        <w:tc>
          <w:tcPr>
            <w:tcW w:w="1710" w:type="dxa"/>
            <w:tcBorders>
              <w:left w:val="single" w:sz="4" w:space="0" w:color="000000"/>
              <w:bottom w:val="single" w:sz="4" w:space="0" w:color="000000"/>
            </w:tcBorders>
          </w:tcPr>
          <w:p w14:paraId="1AD3AE87"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0,5</w:t>
            </w:r>
          </w:p>
        </w:tc>
        <w:tc>
          <w:tcPr>
            <w:tcW w:w="1981" w:type="dxa"/>
            <w:tcBorders>
              <w:left w:val="single" w:sz="4" w:space="0" w:color="000000"/>
              <w:bottom w:val="single" w:sz="4" w:space="0" w:color="000000"/>
              <w:right w:val="single" w:sz="4" w:space="0" w:color="000000"/>
            </w:tcBorders>
          </w:tcPr>
          <w:p w14:paraId="45DB4364" w14:textId="77777777" w:rsidR="00C651A8"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w:t>
            </w:r>
          </w:p>
        </w:tc>
      </w:tr>
    </w:tbl>
    <w:p w14:paraId="4A67D541"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0C6CEDBE"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w:t>
      </w:r>
      <w:r>
        <w:rPr>
          <w:rFonts w:ascii="Times New Roman" w:eastAsia="Times New Roman" w:hAnsi="Times New Roman" w:cs="Times New Roman"/>
          <w:color w:val="000000"/>
          <w:sz w:val="28"/>
          <w:szCs w:val="28"/>
        </w:rPr>
        <w:lastRenderedPageBreak/>
        <w:t>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49E93E4E"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 assess the learning outcomes of a student during the semester, a 100-point, national and ECTS assessment scale is used</w:t>
      </w:r>
    </w:p>
    <w:p w14:paraId="14081D97" w14:textId="77777777" w:rsidR="00C651A8" w:rsidRDefault="00C651A8">
      <w:pPr>
        <w:spacing w:after="0" w:line="240" w:lineRule="auto"/>
        <w:ind w:firstLine="720"/>
        <w:jc w:val="both"/>
        <w:rPr>
          <w:rFonts w:ascii="Times New Roman" w:eastAsia="Times New Roman" w:hAnsi="Times New Roman" w:cs="Times New Roman"/>
          <w:color w:val="000000"/>
          <w:sz w:val="28"/>
          <w:szCs w:val="28"/>
        </w:rPr>
      </w:pPr>
    </w:p>
    <w:p w14:paraId="1663E8DF"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Summary assessment scale: national and ECTS</w:t>
      </w:r>
    </w:p>
    <w:tbl>
      <w:tblPr>
        <w:tblStyle w:val="af9"/>
        <w:tblW w:w="9624" w:type="dxa"/>
        <w:tblInd w:w="10" w:type="dxa"/>
        <w:tblLayout w:type="fixed"/>
        <w:tblLook w:val="0000" w:firstRow="0" w:lastRow="0" w:firstColumn="0" w:lastColumn="0" w:noHBand="0" w:noVBand="0"/>
      </w:tblPr>
      <w:tblGrid>
        <w:gridCol w:w="1970"/>
        <w:gridCol w:w="1540"/>
        <w:gridCol w:w="3581"/>
        <w:gridCol w:w="2533"/>
      </w:tblGrid>
      <w:tr w:rsidR="00C651A8" w14:paraId="5FCAC2EB" w14:textId="77777777">
        <w:trPr>
          <w:trHeight w:val="850"/>
        </w:trPr>
        <w:tc>
          <w:tcPr>
            <w:tcW w:w="1970" w:type="dxa"/>
            <w:vMerge w:val="restart"/>
            <w:tcBorders>
              <w:top w:val="single" w:sz="4" w:space="0" w:color="000000"/>
              <w:left w:val="single" w:sz="4" w:space="0" w:color="000000"/>
            </w:tcBorders>
            <w:shd w:val="clear" w:color="auto" w:fill="FFFFFF"/>
            <w:vAlign w:val="center"/>
          </w:tcPr>
          <w:p w14:paraId="11E983A3"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466BC8C6"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3002357D"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r>
      <w:tr w:rsidR="00C651A8" w14:paraId="6BA3ACC1" w14:textId="77777777">
        <w:trPr>
          <w:trHeight w:val="1200"/>
        </w:trPr>
        <w:tc>
          <w:tcPr>
            <w:tcW w:w="1970" w:type="dxa"/>
            <w:vMerge/>
            <w:tcBorders>
              <w:top w:val="single" w:sz="4" w:space="0" w:color="000000"/>
              <w:left w:val="single" w:sz="4" w:space="0" w:color="000000"/>
            </w:tcBorders>
            <w:shd w:val="clear" w:color="auto" w:fill="FFFFFF"/>
            <w:vAlign w:val="center"/>
          </w:tcPr>
          <w:p w14:paraId="00A4884B"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1540" w:type="dxa"/>
            <w:vMerge/>
            <w:tcBorders>
              <w:top w:val="single" w:sz="4" w:space="0" w:color="000000"/>
              <w:left w:val="single" w:sz="4" w:space="0" w:color="000000"/>
            </w:tcBorders>
            <w:shd w:val="clear" w:color="auto" w:fill="FFFFFF"/>
            <w:vAlign w:val="center"/>
          </w:tcPr>
          <w:p w14:paraId="430D4D55"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3581" w:type="dxa"/>
            <w:tcBorders>
              <w:top w:val="single" w:sz="4" w:space="0" w:color="000000"/>
              <w:left w:val="single" w:sz="4" w:space="0" w:color="000000"/>
            </w:tcBorders>
            <w:shd w:val="clear" w:color="auto" w:fill="FFFFFF"/>
            <w:vAlign w:val="center"/>
          </w:tcPr>
          <w:p w14:paraId="705C9689"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2B07F736"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For pass/fail (credit)</w:t>
            </w:r>
          </w:p>
        </w:tc>
      </w:tr>
      <w:tr w:rsidR="00C651A8" w14:paraId="4CF801B7" w14:textId="77777777">
        <w:trPr>
          <w:trHeight w:val="362"/>
        </w:trPr>
        <w:tc>
          <w:tcPr>
            <w:tcW w:w="1970" w:type="dxa"/>
            <w:tcBorders>
              <w:top w:val="single" w:sz="4" w:space="0" w:color="000000"/>
              <w:left w:val="single" w:sz="4" w:space="0" w:color="000000"/>
            </w:tcBorders>
            <w:shd w:val="clear" w:color="auto" w:fill="FFFFFF"/>
          </w:tcPr>
          <w:p w14:paraId="012755AA"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90 – 100</w:t>
            </w:r>
          </w:p>
        </w:tc>
        <w:tc>
          <w:tcPr>
            <w:tcW w:w="1540" w:type="dxa"/>
            <w:tcBorders>
              <w:top w:val="single" w:sz="4" w:space="0" w:color="000000"/>
              <w:left w:val="single" w:sz="4" w:space="0" w:color="000000"/>
            </w:tcBorders>
            <w:shd w:val="clear" w:color="auto" w:fill="FFFFFF"/>
          </w:tcPr>
          <w:p w14:paraId="5D0DFD73"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А</w:t>
            </w:r>
          </w:p>
        </w:tc>
        <w:tc>
          <w:tcPr>
            <w:tcW w:w="3581" w:type="dxa"/>
            <w:tcBorders>
              <w:top w:val="single" w:sz="4" w:space="0" w:color="000000"/>
              <w:left w:val="single" w:sz="4" w:space="0" w:color="000000"/>
            </w:tcBorders>
            <w:shd w:val="clear" w:color="auto" w:fill="FFFFFF"/>
          </w:tcPr>
          <w:p w14:paraId="7CC1026F" w14:textId="77777777" w:rsidR="00C651A8" w:rsidRDefault="00000000">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138769F1" w14:textId="77777777" w:rsidR="00C651A8" w:rsidRDefault="00000000">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pass</w:t>
            </w:r>
          </w:p>
        </w:tc>
      </w:tr>
      <w:tr w:rsidR="00C651A8" w14:paraId="55AAA2E4" w14:textId="77777777">
        <w:trPr>
          <w:trHeight w:val="357"/>
        </w:trPr>
        <w:tc>
          <w:tcPr>
            <w:tcW w:w="1970" w:type="dxa"/>
            <w:tcBorders>
              <w:top w:val="single" w:sz="4" w:space="0" w:color="000000"/>
              <w:left w:val="single" w:sz="4" w:space="0" w:color="000000"/>
            </w:tcBorders>
            <w:shd w:val="clear" w:color="auto" w:fill="FFFFFF"/>
          </w:tcPr>
          <w:p w14:paraId="6166A80A"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82 – 89</w:t>
            </w:r>
          </w:p>
        </w:tc>
        <w:tc>
          <w:tcPr>
            <w:tcW w:w="1540" w:type="dxa"/>
            <w:tcBorders>
              <w:top w:val="single" w:sz="4" w:space="0" w:color="000000"/>
              <w:left w:val="single" w:sz="4" w:space="0" w:color="000000"/>
            </w:tcBorders>
            <w:shd w:val="clear" w:color="auto" w:fill="FFFFFF"/>
          </w:tcPr>
          <w:p w14:paraId="3A496A50"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В</w:t>
            </w:r>
          </w:p>
        </w:tc>
        <w:tc>
          <w:tcPr>
            <w:tcW w:w="3581" w:type="dxa"/>
            <w:vMerge w:val="restart"/>
            <w:tcBorders>
              <w:top w:val="single" w:sz="4" w:space="0" w:color="000000"/>
              <w:left w:val="single" w:sz="4" w:space="0" w:color="000000"/>
            </w:tcBorders>
            <w:shd w:val="clear" w:color="auto" w:fill="FFFFFF"/>
          </w:tcPr>
          <w:p w14:paraId="2D80615F" w14:textId="77777777" w:rsidR="00C651A8" w:rsidRDefault="00000000">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good</w:t>
            </w:r>
          </w:p>
        </w:tc>
        <w:tc>
          <w:tcPr>
            <w:tcW w:w="2533" w:type="dxa"/>
            <w:vMerge/>
            <w:tcBorders>
              <w:top w:val="single" w:sz="4" w:space="0" w:color="000000"/>
              <w:left w:val="single" w:sz="4" w:space="0" w:color="000000"/>
              <w:right w:val="single" w:sz="4" w:space="0" w:color="000000"/>
            </w:tcBorders>
            <w:shd w:val="clear" w:color="auto" w:fill="FFFFFF"/>
          </w:tcPr>
          <w:p w14:paraId="312438FA"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C651A8" w14:paraId="455215AA" w14:textId="77777777">
        <w:trPr>
          <w:trHeight w:val="353"/>
        </w:trPr>
        <w:tc>
          <w:tcPr>
            <w:tcW w:w="1970" w:type="dxa"/>
            <w:tcBorders>
              <w:top w:val="single" w:sz="4" w:space="0" w:color="000000"/>
              <w:left w:val="single" w:sz="4" w:space="0" w:color="000000"/>
            </w:tcBorders>
            <w:shd w:val="clear" w:color="auto" w:fill="FFFFFF"/>
          </w:tcPr>
          <w:p w14:paraId="0E37D707"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75 – 81</w:t>
            </w:r>
          </w:p>
        </w:tc>
        <w:tc>
          <w:tcPr>
            <w:tcW w:w="1540" w:type="dxa"/>
            <w:tcBorders>
              <w:top w:val="single" w:sz="4" w:space="0" w:color="000000"/>
              <w:left w:val="single" w:sz="4" w:space="0" w:color="000000"/>
            </w:tcBorders>
            <w:shd w:val="clear" w:color="auto" w:fill="FFFFFF"/>
          </w:tcPr>
          <w:p w14:paraId="0F40E4FD"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С</w:t>
            </w:r>
          </w:p>
        </w:tc>
        <w:tc>
          <w:tcPr>
            <w:tcW w:w="3581" w:type="dxa"/>
            <w:vMerge/>
            <w:tcBorders>
              <w:top w:val="single" w:sz="4" w:space="0" w:color="000000"/>
              <w:left w:val="single" w:sz="4" w:space="0" w:color="000000"/>
            </w:tcBorders>
            <w:shd w:val="clear" w:color="auto" w:fill="FFFFFF"/>
          </w:tcPr>
          <w:p w14:paraId="479D6F4A"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7DC33841"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C651A8" w14:paraId="2D41F50D" w14:textId="77777777">
        <w:trPr>
          <w:trHeight w:val="364"/>
        </w:trPr>
        <w:tc>
          <w:tcPr>
            <w:tcW w:w="1970" w:type="dxa"/>
            <w:tcBorders>
              <w:top w:val="single" w:sz="4" w:space="0" w:color="000000"/>
              <w:left w:val="single" w:sz="4" w:space="0" w:color="000000"/>
            </w:tcBorders>
            <w:shd w:val="clear" w:color="auto" w:fill="FFFFFF"/>
          </w:tcPr>
          <w:p w14:paraId="791604EE"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68 – 74</w:t>
            </w:r>
          </w:p>
        </w:tc>
        <w:tc>
          <w:tcPr>
            <w:tcW w:w="1540" w:type="dxa"/>
            <w:tcBorders>
              <w:top w:val="single" w:sz="4" w:space="0" w:color="000000"/>
              <w:left w:val="single" w:sz="4" w:space="0" w:color="000000"/>
            </w:tcBorders>
            <w:shd w:val="clear" w:color="auto" w:fill="FFFFFF"/>
          </w:tcPr>
          <w:p w14:paraId="5CC8070F"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D</w:t>
            </w:r>
          </w:p>
        </w:tc>
        <w:tc>
          <w:tcPr>
            <w:tcW w:w="3581" w:type="dxa"/>
            <w:vMerge w:val="restart"/>
            <w:tcBorders>
              <w:top w:val="single" w:sz="4" w:space="0" w:color="000000"/>
              <w:left w:val="single" w:sz="4" w:space="0" w:color="000000"/>
            </w:tcBorders>
            <w:shd w:val="clear" w:color="auto" w:fill="FFFFFF"/>
          </w:tcPr>
          <w:p w14:paraId="00C3BA2C" w14:textId="77777777" w:rsidR="00C651A8" w:rsidRDefault="00000000">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satisfactory</w:t>
            </w:r>
          </w:p>
        </w:tc>
        <w:tc>
          <w:tcPr>
            <w:tcW w:w="2533" w:type="dxa"/>
            <w:vMerge/>
            <w:tcBorders>
              <w:top w:val="single" w:sz="4" w:space="0" w:color="000000"/>
              <w:left w:val="single" w:sz="4" w:space="0" w:color="000000"/>
              <w:right w:val="single" w:sz="4" w:space="0" w:color="000000"/>
            </w:tcBorders>
            <w:shd w:val="clear" w:color="auto" w:fill="FFFFFF"/>
          </w:tcPr>
          <w:p w14:paraId="6FC9D6CA"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C651A8" w14:paraId="69F32137" w14:textId="77777777">
        <w:trPr>
          <w:trHeight w:val="344"/>
        </w:trPr>
        <w:tc>
          <w:tcPr>
            <w:tcW w:w="1970" w:type="dxa"/>
            <w:tcBorders>
              <w:top w:val="single" w:sz="4" w:space="0" w:color="000000"/>
              <w:left w:val="single" w:sz="4" w:space="0" w:color="000000"/>
            </w:tcBorders>
            <w:shd w:val="clear" w:color="auto" w:fill="FFFFFF"/>
          </w:tcPr>
          <w:p w14:paraId="5662C7DE"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60 – 67</w:t>
            </w:r>
          </w:p>
        </w:tc>
        <w:tc>
          <w:tcPr>
            <w:tcW w:w="1540" w:type="dxa"/>
            <w:tcBorders>
              <w:top w:val="single" w:sz="4" w:space="0" w:color="000000"/>
              <w:left w:val="single" w:sz="4" w:space="0" w:color="000000"/>
            </w:tcBorders>
            <w:shd w:val="clear" w:color="auto" w:fill="FFFFFF"/>
          </w:tcPr>
          <w:p w14:paraId="269A68D1"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Е</w:t>
            </w:r>
          </w:p>
        </w:tc>
        <w:tc>
          <w:tcPr>
            <w:tcW w:w="3581" w:type="dxa"/>
            <w:vMerge/>
            <w:tcBorders>
              <w:top w:val="single" w:sz="4" w:space="0" w:color="000000"/>
              <w:left w:val="single" w:sz="4" w:space="0" w:color="000000"/>
            </w:tcBorders>
            <w:shd w:val="clear" w:color="auto" w:fill="FFFFFF"/>
          </w:tcPr>
          <w:p w14:paraId="0CB3D340"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c>
          <w:tcPr>
            <w:tcW w:w="2533" w:type="dxa"/>
            <w:vMerge/>
            <w:tcBorders>
              <w:top w:val="single" w:sz="4" w:space="0" w:color="000000"/>
              <w:left w:val="single" w:sz="4" w:space="0" w:color="000000"/>
              <w:right w:val="single" w:sz="4" w:space="0" w:color="000000"/>
            </w:tcBorders>
            <w:shd w:val="clear" w:color="auto" w:fill="FFFFFF"/>
          </w:tcPr>
          <w:p w14:paraId="69BBF000" w14:textId="77777777" w:rsidR="00C651A8" w:rsidRDefault="00C651A8">
            <w:pPr>
              <w:pBdr>
                <w:top w:val="nil"/>
                <w:left w:val="nil"/>
                <w:bottom w:val="nil"/>
                <w:right w:val="nil"/>
                <w:between w:val="nil"/>
              </w:pBdr>
              <w:spacing w:after="0" w:line="276" w:lineRule="auto"/>
              <w:rPr>
                <w:rFonts w:ascii="Times New Roman" w:eastAsia="Times New Roman" w:hAnsi="Times New Roman" w:cs="Times New Roman"/>
                <w:color w:val="000000"/>
                <w:sz w:val="28"/>
                <w:szCs w:val="28"/>
              </w:rPr>
            </w:pPr>
          </w:p>
        </w:tc>
      </w:tr>
      <w:tr w:rsidR="00C651A8" w14:paraId="4ECA7F17" w14:textId="77777777">
        <w:trPr>
          <w:trHeight w:val="1362"/>
        </w:trPr>
        <w:tc>
          <w:tcPr>
            <w:tcW w:w="1970" w:type="dxa"/>
            <w:tcBorders>
              <w:top w:val="single" w:sz="4" w:space="0" w:color="000000"/>
              <w:left w:val="single" w:sz="4" w:space="0" w:color="000000"/>
            </w:tcBorders>
            <w:shd w:val="clear" w:color="auto" w:fill="FFFFFF"/>
          </w:tcPr>
          <w:p w14:paraId="2F4E266E"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35 – 59</w:t>
            </w:r>
          </w:p>
        </w:tc>
        <w:tc>
          <w:tcPr>
            <w:tcW w:w="1540" w:type="dxa"/>
            <w:tcBorders>
              <w:top w:val="single" w:sz="4" w:space="0" w:color="000000"/>
              <w:left w:val="single" w:sz="4" w:space="0" w:color="000000"/>
            </w:tcBorders>
            <w:shd w:val="clear" w:color="auto" w:fill="FFFFFF"/>
          </w:tcPr>
          <w:p w14:paraId="64250F91"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FХ</w:t>
            </w:r>
          </w:p>
        </w:tc>
        <w:tc>
          <w:tcPr>
            <w:tcW w:w="3581" w:type="dxa"/>
            <w:tcBorders>
              <w:top w:val="single" w:sz="4" w:space="0" w:color="000000"/>
              <w:left w:val="single" w:sz="4" w:space="0" w:color="000000"/>
            </w:tcBorders>
            <w:shd w:val="clear" w:color="auto" w:fill="FFFFFF"/>
          </w:tcPr>
          <w:p w14:paraId="7CD3240F" w14:textId="77777777" w:rsidR="00C651A8" w:rsidRDefault="00000000">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4B1B535A" w14:textId="77777777" w:rsidR="00C651A8" w:rsidRDefault="00000000">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72597FEE" w14:textId="77777777" w:rsidR="00C651A8" w:rsidRDefault="00C651A8">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p>
          <w:p w14:paraId="6E8DBE4D" w14:textId="77777777" w:rsidR="00C651A8" w:rsidRDefault="00000000">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the possibility of retaking</w:t>
            </w:r>
          </w:p>
        </w:tc>
      </w:tr>
      <w:tr w:rsidR="00C651A8" w14:paraId="42F6F1FD" w14:textId="77777777">
        <w:trPr>
          <w:trHeight w:val="1713"/>
        </w:trPr>
        <w:tc>
          <w:tcPr>
            <w:tcW w:w="1970" w:type="dxa"/>
            <w:tcBorders>
              <w:top w:val="single" w:sz="4" w:space="0" w:color="000000"/>
              <w:left w:val="single" w:sz="4" w:space="0" w:color="000000"/>
              <w:bottom w:val="single" w:sz="4" w:space="0" w:color="000000"/>
            </w:tcBorders>
            <w:shd w:val="clear" w:color="auto" w:fill="FFFFFF"/>
          </w:tcPr>
          <w:p w14:paraId="497A7D95"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0 – 34</w:t>
            </w:r>
          </w:p>
        </w:tc>
        <w:tc>
          <w:tcPr>
            <w:tcW w:w="1540" w:type="dxa"/>
            <w:tcBorders>
              <w:top w:val="single" w:sz="4" w:space="0" w:color="000000"/>
              <w:left w:val="single" w:sz="4" w:space="0" w:color="000000"/>
              <w:bottom w:val="single" w:sz="4" w:space="0" w:color="000000"/>
            </w:tcBorders>
            <w:shd w:val="clear" w:color="auto" w:fill="FFFFFF"/>
          </w:tcPr>
          <w:p w14:paraId="7B308A01" w14:textId="77777777" w:rsidR="00C651A8" w:rsidRDefault="00000000">
            <w:pPr>
              <w:widowControl/>
              <w:pBdr>
                <w:top w:val="nil"/>
                <w:left w:val="nil"/>
                <w:bottom w:val="nil"/>
                <w:right w:val="nil"/>
                <w:between w:val="nil"/>
              </w:pBdr>
              <w:spacing w:after="0" w:line="240" w:lineRule="auto"/>
              <w:ind w:left="127" w:right="3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102B3024" w14:textId="77777777" w:rsidR="00C651A8" w:rsidRDefault="00000000">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63E29E95" w14:textId="77777777" w:rsidR="00C651A8" w:rsidRDefault="00000000">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fail</w:t>
            </w:r>
          </w:p>
          <w:p w14:paraId="07EA9B3D" w14:textId="77777777" w:rsidR="00C651A8" w:rsidRDefault="00C651A8">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p>
          <w:p w14:paraId="4E523638" w14:textId="77777777" w:rsidR="00C651A8" w:rsidRDefault="00000000">
            <w:pPr>
              <w:widowControl/>
              <w:pBdr>
                <w:top w:val="nil"/>
                <w:left w:val="nil"/>
                <w:bottom w:val="nil"/>
                <w:right w:val="nil"/>
                <w:between w:val="nil"/>
              </w:pBdr>
              <w:spacing w:after="0" w:line="240" w:lineRule="auto"/>
              <w:ind w:left="127" w:right="35"/>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unsatisfactory with mandatory re-study of the discipline</w:t>
            </w:r>
          </w:p>
        </w:tc>
      </w:tr>
    </w:tbl>
    <w:p w14:paraId="16AE431D"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p>
    <w:p w14:paraId="36517EF6"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Discipline’s Policy.</w:t>
      </w:r>
    </w:p>
    <w:p w14:paraId="6F806B85"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regularly attend lectures and practical classes;</w:t>
      </w:r>
    </w:p>
    <w:p w14:paraId="2CA9CA73"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work systematically and actively in lectures and practical classes;</w:t>
      </w:r>
    </w:p>
    <w:p w14:paraId="08C85E72"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catch-up on missed classes;</w:t>
      </w:r>
    </w:p>
    <w:p w14:paraId="09DBE587"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the tasks required by the syllabus in full and with appropriate quality;</w:t>
      </w:r>
    </w:p>
    <w:p w14:paraId="540122AA"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perform control and other independent work;</w:t>
      </w:r>
    </w:p>
    <w:p w14:paraId="4A9BBD8E"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adhere to the norms of academic </w:t>
      </w:r>
      <w:proofErr w:type="spellStart"/>
      <w:r>
        <w:rPr>
          <w:rFonts w:ascii="Times New Roman" w:eastAsia="Times New Roman" w:hAnsi="Times New Roman" w:cs="Times New Roman"/>
          <w:color w:val="000000"/>
          <w:sz w:val="28"/>
          <w:szCs w:val="28"/>
        </w:rPr>
        <w:t>behaviour</w:t>
      </w:r>
      <w:proofErr w:type="spellEnd"/>
      <w:r>
        <w:rPr>
          <w:rFonts w:ascii="Times New Roman" w:eastAsia="Times New Roman" w:hAnsi="Times New Roman" w:cs="Times New Roman"/>
          <w:color w:val="000000"/>
          <w:sz w:val="28"/>
          <w:szCs w:val="28"/>
        </w:rPr>
        <w:t xml:space="preserve"> and ethics.</w:t>
      </w:r>
    </w:p>
    <w:p w14:paraId="53C3DCB5"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1BF6E9B7"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academic discipline “</w:t>
      </w:r>
      <w:r>
        <w:rPr>
          <w:rFonts w:ascii="Times New Roman" w:eastAsia="Times New Roman" w:hAnsi="Times New Roman" w:cs="Times New Roman"/>
          <w:sz w:val="28"/>
          <w:szCs w:val="28"/>
        </w:rPr>
        <w:t>Philosophy”</w:t>
      </w:r>
      <w:r>
        <w:rPr>
          <w:rFonts w:ascii="Times New Roman" w:eastAsia="Times New Roman" w:hAnsi="Times New Roman" w:cs="Times New Roman"/>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w:t>
      </w:r>
      <w:r>
        <w:rPr>
          <w:rFonts w:ascii="Times New Roman" w:eastAsia="Times New Roman" w:hAnsi="Times New Roman" w:cs="Times New Roman"/>
          <w:color w:val="000000"/>
          <w:sz w:val="28"/>
          <w:szCs w:val="28"/>
        </w:rPr>
        <w:lastRenderedPageBreak/>
        <w:t>accompanied by references to primary sources. Violations of academic integrity include academic plagiarism, self-plagiarism, fabrication, falsification, copying, deception, bribery, and biased evaluation.</w:t>
      </w:r>
    </w:p>
    <w:p w14:paraId="6A70E2C7"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07B8C935"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570BB2B8" w14:textId="77777777" w:rsidR="00C651A8" w:rsidRDefault="00C651A8">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p>
    <w:p w14:paraId="76D42D15"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Methodological support of the academic discipline</w:t>
      </w:r>
    </w:p>
    <w:p w14:paraId="44D28294" w14:textId="77777777" w:rsidR="00C651A8"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rFonts w:ascii="Times New Roman" w:eastAsia="Times New Roman" w:hAnsi="Times New Roman" w:cs="Times New Roman"/>
          <w:sz w:val="28"/>
          <w:szCs w:val="28"/>
        </w:rPr>
        <w:t>Philosophy”</w:t>
      </w:r>
      <w:r>
        <w:rPr>
          <w:rFonts w:ascii="Times New Roman" w:eastAsia="Times New Roman" w:hAnsi="Times New Roman" w:cs="Times New Roman"/>
          <w:color w:val="000000"/>
          <w:sz w:val="28"/>
          <w:szCs w:val="28"/>
        </w:rPr>
        <w:t>.</w:t>
      </w:r>
    </w:p>
    <w:p w14:paraId="5AE83CA8" w14:textId="77777777" w:rsidR="00C651A8" w:rsidRDefault="00C651A8">
      <w:pPr>
        <w:widowControl w:val="0"/>
        <w:shd w:val="clear" w:color="auto" w:fill="FFFFFF"/>
        <w:spacing w:after="0" w:line="240" w:lineRule="auto"/>
        <w:jc w:val="both"/>
        <w:rPr>
          <w:rFonts w:ascii="Times New Roman" w:eastAsia="Times New Roman" w:hAnsi="Times New Roman" w:cs="Times New Roman"/>
          <w:sz w:val="28"/>
          <w:szCs w:val="28"/>
        </w:rPr>
      </w:pPr>
    </w:p>
    <w:p w14:paraId="1A6BF185" w14:textId="77777777" w:rsidR="00C651A8" w:rsidRDefault="00000000">
      <w:pPr>
        <w:widowControl w:val="0"/>
        <w:pBdr>
          <w:top w:val="nil"/>
          <w:left w:val="nil"/>
          <w:bottom w:val="nil"/>
          <w:right w:val="nil"/>
          <w:between w:val="nil"/>
        </w:pBdr>
        <w:tabs>
          <w:tab w:val="left" w:pos="993"/>
        </w:tabs>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Recommended sources of information:</w:t>
      </w:r>
    </w:p>
    <w:p w14:paraId="3A1D31CA" w14:textId="77777777" w:rsidR="00C651A8" w:rsidRDefault="00C651A8">
      <w:pPr>
        <w:widowControl w:val="0"/>
        <w:spacing w:after="0" w:line="240" w:lineRule="auto"/>
        <w:jc w:val="both"/>
        <w:rPr>
          <w:rFonts w:ascii="Times New Roman" w:eastAsia="Times New Roman" w:hAnsi="Times New Roman" w:cs="Times New Roman"/>
          <w:b/>
          <w:bCs/>
          <w:sz w:val="28"/>
          <w:szCs w:val="28"/>
        </w:rPr>
      </w:pPr>
    </w:p>
    <w:p w14:paraId="0D0BEE40" w14:textId="77777777" w:rsidR="00C651A8" w:rsidRDefault="00000000">
      <w:pPr>
        <w:widowControl w:val="0"/>
        <w:pBdr>
          <w:top w:val="nil"/>
          <w:left w:val="nil"/>
          <w:bottom w:val="nil"/>
          <w:right w:val="nil"/>
          <w:between w:val="nil"/>
        </w:pBdr>
        <w:tabs>
          <w:tab w:val="left" w:pos="869"/>
        </w:tabs>
        <w:spacing w:after="0" w:line="240" w:lineRule="auto"/>
        <w:ind w:right="144"/>
        <w:rPr>
          <w:rFonts w:ascii="Times New Roman" w:eastAsia="Times New Roman" w:hAnsi="Times New Roman" w:cs="Times New Roman"/>
          <w:b/>
          <w:bCs/>
          <w:color w:val="000000"/>
          <w:sz w:val="28"/>
          <w:szCs w:val="28"/>
          <w:u w:val="single"/>
        </w:rPr>
      </w:pPr>
      <w:r>
        <w:rPr>
          <w:rFonts w:ascii="Times New Roman" w:eastAsia="Times New Roman" w:hAnsi="Times New Roman" w:cs="Times New Roman"/>
          <w:b/>
          <w:bCs/>
          <w:color w:val="000000"/>
          <w:sz w:val="28"/>
          <w:szCs w:val="28"/>
        </w:rPr>
        <w:t>Basic literature:</w:t>
      </w:r>
    </w:p>
    <w:p w14:paraId="1DBFB4E4" w14:textId="77777777" w:rsidR="00C651A8" w:rsidRDefault="00000000">
      <w:pPr>
        <w:widowControl w:val="0"/>
        <w:pBdr>
          <w:top w:val="nil"/>
          <w:left w:val="nil"/>
          <w:bottom w:val="nil"/>
          <w:right w:val="nil"/>
          <w:between w:val="nil"/>
        </w:pBdr>
        <w:tabs>
          <w:tab w:val="left" w:pos="504"/>
        </w:tabs>
        <w:spacing w:after="0" w:line="240" w:lineRule="auto"/>
        <w:ind w:left="284" w:right="144" w:hanging="28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1. History of Philosophy: textbook / G.I. </w:t>
      </w:r>
      <w:proofErr w:type="spellStart"/>
      <w:r>
        <w:rPr>
          <w:rFonts w:ascii="Times New Roman" w:eastAsia="Times New Roman" w:hAnsi="Times New Roman" w:cs="Times New Roman"/>
          <w:color w:val="000000"/>
          <w:sz w:val="28"/>
          <w:szCs w:val="28"/>
        </w:rPr>
        <w:t>Volynka</w:t>
      </w:r>
      <w:proofErr w:type="spellEnd"/>
      <w:r>
        <w:rPr>
          <w:rFonts w:ascii="Times New Roman" w:eastAsia="Times New Roman" w:hAnsi="Times New Roman" w:cs="Times New Roman"/>
          <w:color w:val="000000"/>
          <w:sz w:val="28"/>
          <w:szCs w:val="28"/>
        </w:rPr>
        <w:t xml:space="preserve"> et al. Kyiv: </w:t>
      </w:r>
      <w:proofErr w:type="spellStart"/>
      <w:r>
        <w:rPr>
          <w:rFonts w:ascii="Times New Roman" w:eastAsia="Times New Roman" w:hAnsi="Times New Roman" w:cs="Times New Roman"/>
          <w:color w:val="000000"/>
          <w:sz w:val="28"/>
          <w:szCs w:val="28"/>
        </w:rPr>
        <w:t>Karavela</w:t>
      </w:r>
      <w:proofErr w:type="spellEnd"/>
      <w:r>
        <w:rPr>
          <w:rFonts w:ascii="Times New Roman" w:eastAsia="Times New Roman" w:hAnsi="Times New Roman" w:cs="Times New Roman"/>
          <w:color w:val="000000"/>
          <w:sz w:val="28"/>
          <w:szCs w:val="28"/>
        </w:rPr>
        <w:t>, 2023. 480 p.</w:t>
      </w:r>
    </w:p>
    <w:p w14:paraId="5E8B45AD" w14:textId="77777777" w:rsidR="00C651A8" w:rsidRDefault="00000000">
      <w:pPr>
        <w:widowControl w:val="0"/>
        <w:pBdr>
          <w:top w:val="nil"/>
          <w:left w:val="nil"/>
          <w:bottom w:val="nil"/>
          <w:right w:val="nil"/>
          <w:between w:val="nil"/>
        </w:pBdr>
        <w:tabs>
          <w:tab w:val="left" w:pos="504"/>
        </w:tabs>
        <w:spacing w:after="0" w:line="240" w:lineRule="auto"/>
        <w:ind w:left="284" w:right="144" w:hanging="28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 Philosophy</w:t>
      </w:r>
      <w:proofErr w:type="gramStart"/>
      <w:r>
        <w:rPr>
          <w:rFonts w:ascii="Times New Roman" w:eastAsia="Times New Roman" w:hAnsi="Times New Roman" w:cs="Times New Roman"/>
          <w:color w:val="000000"/>
          <w:sz w:val="28"/>
          <w:szCs w:val="28"/>
        </w:rPr>
        <w:t>: :</w:t>
      </w:r>
      <w:proofErr w:type="gramEnd"/>
      <w:r>
        <w:rPr>
          <w:rFonts w:ascii="Times New Roman" w:eastAsia="Times New Roman" w:hAnsi="Times New Roman" w:cs="Times New Roman"/>
          <w:color w:val="000000"/>
          <w:sz w:val="28"/>
          <w:szCs w:val="28"/>
        </w:rPr>
        <w:t xml:space="preserve"> textbook / authors: G.I. </w:t>
      </w:r>
      <w:proofErr w:type="spellStart"/>
      <w:r>
        <w:rPr>
          <w:rFonts w:ascii="Times New Roman" w:eastAsia="Times New Roman" w:hAnsi="Times New Roman" w:cs="Times New Roman"/>
          <w:color w:val="000000"/>
          <w:sz w:val="28"/>
          <w:szCs w:val="28"/>
        </w:rPr>
        <w:t>Volynka</w:t>
      </w:r>
      <w:proofErr w:type="spellEnd"/>
      <w:r>
        <w:rPr>
          <w:rFonts w:ascii="Times New Roman" w:eastAsia="Times New Roman" w:hAnsi="Times New Roman" w:cs="Times New Roman"/>
          <w:color w:val="000000"/>
          <w:sz w:val="28"/>
          <w:szCs w:val="28"/>
        </w:rPr>
        <w:t xml:space="preserve"> et al. Kyiv: </w:t>
      </w:r>
      <w:proofErr w:type="spellStart"/>
      <w:r>
        <w:rPr>
          <w:rFonts w:ascii="Times New Roman" w:eastAsia="Times New Roman" w:hAnsi="Times New Roman" w:cs="Times New Roman"/>
          <w:color w:val="000000"/>
          <w:sz w:val="28"/>
          <w:szCs w:val="28"/>
        </w:rPr>
        <w:t>Karavela</w:t>
      </w:r>
      <w:proofErr w:type="spellEnd"/>
      <w:r>
        <w:rPr>
          <w:rFonts w:ascii="Times New Roman" w:eastAsia="Times New Roman" w:hAnsi="Times New Roman" w:cs="Times New Roman"/>
          <w:color w:val="000000"/>
          <w:sz w:val="28"/>
          <w:szCs w:val="28"/>
        </w:rPr>
        <w:t>, 2023. 368 p.</w:t>
      </w:r>
    </w:p>
    <w:p w14:paraId="1FFCD631" w14:textId="77777777" w:rsidR="00C651A8" w:rsidRDefault="00000000">
      <w:pPr>
        <w:widowControl w:val="0"/>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Philosophy: Textbook / Authors: </w:t>
      </w:r>
      <w:proofErr w:type="spellStart"/>
      <w:r>
        <w:rPr>
          <w:rFonts w:ascii="Times New Roman" w:eastAsia="Times New Roman" w:hAnsi="Times New Roman" w:cs="Times New Roman"/>
          <w:sz w:val="28"/>
          <w:szCs w:val="28"/>
        </w:rPr>
        <w:t>Yu.M</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Vilchynskyi</w:t>
      </w:r>
      <w:proofErr w:type="spellEnd"/>
      <w:r>
        <w:rPr>
          <w:rFonts w:ascii="Times New Roman" w:eastAsia="Times New Roman" w:hAnsi="Times New Roman" w:cs="Times New Roman"/>
          <w:sz w:val="28"/>
          <w:szCs w:val="28"/>
        </w:rPr>
        <w:t xml:space="preserve"> et al. Kyiv: KNEU, 2019. </w:t>
      </w:r>
    </w:p>
    <w:p w14:paraId="41B1CF32" w14:textId="77777777" w:rsidR="00C651A8" w:rsidRDefault="00000000">
      <w:pPr>
        <w:widowControl w:val="0"/>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4. Philosophy: textbook / V.S. </w:t>
      </w:r>
      <w:proofErr w:type="spellStart"/>
      <w:r>
        <w:rPr>
          <w:rFonts w:ascii="Times New Roman" w:eastAsia="Times New Roman" w:hAnsi="Times New Roman" w:cs="Times New Roman"/>
          <w:sz w:val="28"/>
          <w:szCs w:val="28"/>
        </w:rPr>
        <w:t>Blihar</w:t>
      </w:r>
      <w:proofErr w:type="spellEnd"/>
      <w:r>
        <w:rPr>
          <w:rFonts w:ascii="Times New Roman" w:eastAsia="Times New Roman" w:hAnsi="Times New Roman" w:cs="Times New Roman"/>
          <w:sz w:val="28"/>
          <w:szCs w:val="28"/>
        </w:rPr>
        <w:t xml:space="preserve">, M.M. Tsymbaliuk, N.V. </w:t>
      </w:r>
      <w:proofErr w:type="spellStart"/>
      <w:r>
        <w:rPr>
          <w:rFonts w:ascii="Times New Roman" w:eastAsia="Times New Roman" w:hAnsi="Times New Roman" w:cs="Times New Roman"/>
          <w:sz w:val="28"/>
          <w:szCs w:val="28"/>
        </w:rPr>
        <w:t>Haivoroniuk</w:t>
      </w:r>
      <w:proofErr w:type="spellEnd"/>
      <w:r>
        <w:rPr>
          <w:rFonts w:ascii="Times New Roman" w:eastAsia="Times New Roman" w:hAnsi="Times New Roman" w:cs="Times New Roman"/>
          <w:sz w:val="28"/>
          <w:szCs w:val="28"/>
        </w:rPr>
        <w:t xml:space="preserve">, V.V. Levkulich, B.B. Shandra, </w:t>
      </w:r>
      <w:proofErr w:type="spellStart"/>
      <w:r>
        <w:rPr>
          <w:rFonts w:ascii="Times New Roman" w:eastAsia="Times New Roman" w:hAnsi="Times New Roman" w:cs="Times New Roman"/>
          <w:sz w:val="28"/>
          <w:szCs w:val="28"/>
        </w:rPr>
        <w:t>V.Yu</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Svischo</w:t>
      </w:r>
      <w:proofErr w:type="spellEnd"/>
      <w:r>
        <w:rPr>
          <w:rFonts w:ascii="Times New Roman" w:eastAsia="Times New Roman" w:hAnsi="Times New Roman" w:cs="Times New Roman"/>
          <w:sz w:val="28"/>
          <w:szCs w:val="28"/>
        </w:rPr>
        <w:t xml:space="preserve">. 2nd edition, revised and expanded. Uzhhorod: </w:t>
      </w:r>
      <w:proofErr w:type="spellStart"/>
      <w:r>
        <w:rPr>
          <w:rFonts w:ascii="Times New Roman" w:eastAsia="Times New Roman" w:hAnsi="Times New Roman" w:cs="Times New Roman"/>
          <w:sz w:val="28"/>
          <w:szCs w:val="28"/>
        </w:rPr>
        <w:t>UzhNU</w:t>
      </w:r>
      <w:proofErr w:type="spellEnd"/>
      <w:r>
        <w:rPr>
          <w:rFonts w:ascii="Times New Roman" w:eastAsia="Times New Roman" w:hAnsi="Times New Roman" w:cs="Times New Roman"/>
          <w:sz w:val="28"/>
          <w:szCs w:val="28"/>
        </w:rPr>
        <w:t xml:space="preserve"> Publishing House "</w:t>
      </w:r>
      <w:proofErr w:type="spellStart"/>
      <w:r>
        <w:rPr>
          <w:rFonts w:ascii="Times New Roman" w:eastAsia="Times New Roman" w:hAnsi="Times New Roman" w:cs="Times New Roman"/>
          <w:sz w:val="28"/>
          <w:szCs w:val="28"/>
        </w:rPr>
        <w:t>Hoverla</w:t>
      </w:r>
      <w:proofErr w:type="spellEnd"/>
      <w:r>
        <w:rPr>
          <w:rFonts w:ascii="Times New Roman" w:eastAsia="Times New Roman" w:hAnsi="Times New Roman" w:cs="Times New Roman"/>
          <w:sz w:val="28"/>
          <w:szCs w:val="28"/>
        </w:rPr>
        <w:t>", 2021. 440 p.</w:t>
      </w:r>
    </w:p>
    <w:p w14:paraId="5D66903F" w14:textId="77777777" w:rsidR="00C651A8" w:rsidRDefault="00000000">
      <w:pPr>
        <w:widowControl w:val="0"/>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Philosophy. Textbook / edited by S. Simonenko, O. Sulim, M. </w:t>
      </w:r>
      <w:proofErr w:type="spellStart"/>
      <w:r>
        <w:rPr>
          <w:rFonts w:ascii="Times New Roman" w:eastAsia="Times New Roman" w:hAnsi="Times New Roman" w:cs="Times New Roman"/>
          <w:sz w:val="28"/>
          <w:szCs w:val="28"/>
        </w:rPr>
        <w:t>Shmygol</w:t>
      </w:r>
      <w:proofErr w:type="spellEnd"/>
      <w:r>
        <w:rPr>
          <w:rFonts w:ascii="Times New Roman" w:eastAsia="Times New Roman" w:hAnsi="Times New Roman" w:cs="Times New Roman"/>
          <w:sz w:val="28"/>
          <w:szCs w:val="28"/>
        </w:rPr>
        <w:t xml:space="preserve">, et al. Kyiv: Centre for Educational Literature, 2019. 512 p. </w:t>
      </w:r>
    </w:p>
    <w:p w14:paraId="42B8ADFC" w14:textId="77777777" w:rsidR="00C651A8" w:rsidRDefault="00000000">
      <w:pPr>
        <w:widowControl w:val="0"/>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w:t>
      </w:r>
      <w:proofErr w:type="spellStart"/>
      <w:r>
        <w:rPr>
          <w:rFonts w:ascii="Times New Roman" w:eastAsia="Times New Roman" w:hAnsi="Times New Roman" w:cs="Times New Roman"/>
          <w:sz w:val="28"/>
          <w:szCs w:val="28"/>
        </w:rPr>
        <w:t>Shepetiak</w:t>
      </w:r>
      <w:proofErr w:type="spellEnd"/>
      <w:r>
        <w:rPr>
          <w:rFonts w:ascii="Times New Roman" w:eastAsia="Times New Roman" w:hAnsi="Times New Roman" w:cs="Times New Roman"/>
          <w:sz w:val="28"/>
          <w:szCs w:val="28"/>
        </w:rPr>
        <w:t>, O., Shepetiak, O. Philosophy: Textbook. Lviv: Missionary, 2020. 784 p.</w:t>
      </w:r>
    </w:p>
    <w:p w14:paraId="41F76201" w14:textId="77777777" w:rsidR="00C651A8" w:rsidRDefault="00000000">
      <w:pPr>
        <w:widowControl w:val="0"/>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w:t>
      </w:r>
      <w:proofErr w:type="spellStart"/>
      <w:r>
        <w:rPr>
          <w:rFonts w:ascii="Times New Roman" w:eastAsia="Times New Roman" w:hAnsi="Times New Roman" w:cs="Times New Roman"/>
          <w:sz w:val="28"/>
          <w:szCs w:val="28"/>
        </w:rPr>
        <w:t>Petinova</w:t>
      </w:r>
      <w:proofErr w:type="spellEnd"/>
      <w:r>
        <w:rPr>
          <w:rFonts w:ascii="Times New Roman" w:eastAsia="Times New Roman" w:hAnsi="Times New Roman" w:cs="Times New Roman"/>
          <w:sz w:val="28"/>
          <w:szCs w:val="28"/>
        </w:rPr>
        <w:t xml:space="preserve"> O. B. Philosophy: Textbook. Odessa, 2019. 304 p.</w:t>
      </w:r>
    </w:p>
    <w:p w14:paraId="4A77A8D0" w14:textId="77777777" w:rsidR="00C651A8" w:rsidRDefault="00C651A8">
      <w:pPr>
        <w:widowControl w:val="0"/>
        <w:spacing w:after="0" w:line="240" w:lineRule="auto"/>
        <w:ind w:right="144"/>
        <w:rPr>
          <w:rFonts w:ascii="Times New Roman" w:eastAsia="Times New Roman" w:hAnsi="Times New Roman" w:cs="Times New Roman"/>
          <w:b/>
          <w:bCs/>
          <w:sz w:val="28"/>
          <w:szCs w:val="28"/>
          <w:u w:val="single"/>
        </w:rPr>
      </w:pPr>
    </w:p>
    <w:p w14:paraId="6B941557" w14:textId="77777777" w:rsidR="00C651A8" w:rsidRDefault="00000000">
      <w:pPr>
        <w:widowControl w:val="0"/>
        <w:spacing w:after="0" w:line="240" w:lineRule="auto"/>
        <w:ind w:right="144"/>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Additional literature:</w:t>
      </w:r>
    </w:p>
    <w:p w14:paraId="2B03AC62" w14:textId="77777777" w:rsidR="00C651A8" w:rsidRDefault="00000000">
      <w:pPr>
        <w:widowControl w:val="0"/>
        <w:spacing w:after="0" w:line="240" w:lineRule="auto"/>
        <w:ind w:left="284" w:right="144" w:hanging="284"/>
        <w:jc w:val="both"/>
        <w:rPr>
          <w:rFonts w:ascii="Times New Roman" w:eastAsia="Times New Roman" w:hAnsi="Times New Roman" w:cs="Times New Roman"/>
          <w:sz w:val="28"/>
          <w:szCs w:val="28"/>
        </w:rPr>
      </w:pPr>
      <w:sdt>
        <w:sdtPr>
          <w:tag w:val="goog_rdk_0"/>
          <w:id w:val="2057865662"/>
        </w:sdtPr>
        <w:sdtContent>
          <w:r>
            <w:rPr>
              <w:rFonts w:ascii="Gungsuh" w:eastAsia="Gungsuh" w:hAnsi="Gungsuh" w:cs="Gungsuh"/>
              <w:sz w:val="28"/>
              <w:szCs w:val="28"/>
            </w:rPr>
            <w:t xml:space="preserve">1. Marcus Valerius Martial. Epigrams ∕ Translated from Latin. Lviv: </w:t>
          </w:r>
          <w:proofErr w:type="spellStart"/>
          <w:r>
            <w:rPr>
              <w:rFonts w:ascii="Gungsuh" w:eastAsia="Gungsuh" w:hAnsi="Gungsuh" w:cs="Gungsuh"/>
              <w:sz w:val="28"/>
              <w:szCs w:val="28"/>
            </w:rPr>
            <w:t>Apriori</w:t>
          </w:r>
          <w:proofErr w:type="spellEnd"/>
          <w:r>
            <w:rPr>
              <w:rFonts w:ascii="Gungsuh" w:eastAsia="Gungsuh" w:hAnsi="Gungsuh" w:cs="Gungsuh"/>
              <w:sz w:val="28"/>
              <w:szCs w:val="28"/>
            </w:rPr>
            <w:t>, 2020. 152 p. The series "Library of Ancient Literature" was launched in 2007.</w:t>
          </w:r>
        </w:sdtContent>
      </w:sdt>
    </w:p>
    <w:p w14:paraId="46F8F628" w14:textId="77777777" w:rsidR="00C651A8" w:rsidRDefault="00000000">
      <w:pPr>
        <w:widowControl w:val="0"/>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 Kasian V. I. Philosophy [Text]: answers to exam questions: textbook. Kyiv: Znannya, 2022. 347 p.</w:t>
      </w:r>
    </w:p>
    <w:p w14:paraId="58082C1B" w14:textId="77777777" w:rsidR="00C651A8" w:rsidRDefault="00000000">
      <w:pPr>
        <w:widowControl w:val="0"/>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3. </w:t>
      </w:r>
      <w:proofErr w:type="spellStart"/>
      <w:r>
        <w:rPr>
          <w:rFonts w:ascii="Times New Roman" w:eastAsia="Times New Roman" w:hAnsi="Times New Roman" w:cs="Times New Roman"/>
          <w:sz w:val="28"/>
          <w:szCs w:val="28"/>
        </w:rPr>
        <w:t>Ryzhak</w:t>
      </w:r>
      <w:proofErr w:type="spellEnd"/>
      <w:r>
        <w:rPr>
          <w:rFonts w:ascii="Times New Roman" w:eastAsia="Times New Roman" w:hAnsi="Times New Roman" w:cs="Times New Roman"/>
          <w:sz w:val="28"/>
          <w:szCs w:val="28"/>
        </w:rPr>
        <w:t xml:space="preserve"> L. Philosophy as a Reflection of the Spirit: Textbook. Lviv National University named after I. Franko. Lviv: Publishing Centre of LNU named after I. Franko, 2019. 639 p.</w:t>
      </w:r>
    </w:p>
    <w:p w14:paraId="4C90DDE7" w14:textId="77777777" w:rsidR="00C651A8" w:rsidRDefault="00000000">
      <w:pPr>
        <w:widowControl w:val="0"/>
        <w:tabs>
          <w:tab w:val="left" w:pos="-20"/>
        </w:tabs>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4. Philosophy: History, Society, Education: Textbook / L. V. Gubersky, V. G. Kremen, V. V. Ilyin. Kyiv: Kyiv University Publishing Centre, 2019. 591 p.</w:t>
      </w:r>
    </w:p>
    <w:p w14:paraId="6C9DB571" w14:textId="77777777" w:rsidR="00C651A8" w:rsidRDefault="00000000">
      <w:pPr>
        <w:widowControl w:val="0"/>
        <w:tabs>
          <w:tab w:val="left" w:pos="-20"/>
        </w:tabs>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Philosophy. Reader: textbook // G. I. </w:t>
      </w:r>
      <w:proofErr w:type="spellStart"/>
      <w:r>
        <w:rPr>
          <w:rFonts w:ascii="Times New Roman" w:eastAsia="Times New Roman" w:hAnsi="Times New Roman" w:cs="Times New Roman"/>
          <w:sz w:val="28"/>
          <w:szCs w:val="28"/>
        </w:rPr>
        <w:t>Volynka</w:t>
      </w:r>
      <w:proofErr w:type="spellEnd"/>
      <w:r>
        <w:rPr>
          <w:rFonts w:ascii="Times New Roman" w:eastAsia="Times New Roman" w:hAnsi="Times New Roman" w:cs="Times New Roman"/>
          <w:sz w:val="28"/>
          <w:szCs w:val="28"/>
        </w:rPr>
        <w:t xml:space="preserve"> et al. Kyiv: </w:t>
      </w:r>
      <w:proofErr w:type="spellStart"/>
      <w:r>
        <w:rPr>
          <w:rFonts w:ascii="Times New Roman" w:eastAsia="Times New Roman" w:hAnsi="Times New Roman" w:cs="Times New Roman"/>
          <w:sz w:val="28"/>
          <w:szCs w:val="28"/>
        </w:rPr>
        <w:t>Karavela</w:t>
      </w:r>
      <w:proofErr w:type="spellEnd"/>
      <w:r>
        <w:rPr>
          <w:rFonts w:ascii="Times New Roman" w:eastAsia="Times New Roman" w:hAnsi="Times New Roman" w:cs="Times New Roman"/>
          <w:sz w:val="28"/>
          <w:szCs w:val="28"/>
        </w:rPr>
        <w:t>, 2023. 464 p.</w:t>
      </w:r>
    </w:p>
    <w:p w14:paraId="794697AC" w14:textId="77777777" w:rsidR="00C651A8" w:rsidRDefault="00000000">
      <w:pPr>
        <w:widowControl w:val="0"/>
        <w:tabs>
          <w:tab w:val="left" w:pos="-20"/>
        </w:tabs>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Philosophy: Reader: Textbook for Students of Higher Educational Institutions: in </w:t>
      </w:r>
      <w:r>
        <w:rPr>
          <w:rFonts w:ascii="Times New Roman" w:eastAsia="Times New Roman" w:hAnsi="Times New Roman" w:cs="Times New Roman"/>
          <w:sz w:val="28"/>
          <w:szCs w:val="28"/>
        </w:rPr>
        <w:lastRenderedPageBreak/>
        <w:t xml:space="preserve">2 volumes / [edited by Dr. of Philosophy, Prof. I. S. </w:t>
      </w:r>
      <w:proofErr w:type="spellStart"/>
      <w:r>
        <w:rPr>
          <w:rFonts w:ascii="Times New Roman" w:eastAsia="Times New Roman" w:hAnsi="Times New Roman" w:cs="Times New Roman"/>
          <w:sz w:val="28"/>
          <w:szCs w:val="28"/>
        </w:rPr>
        <w:t>Dobronravova</w:t>
      </w:r>
      <w:proofErr w:type="spellEnd"/>
      <w:r>
        <w:rPr>
          <w:rFonts w:ascii="Times New Roman" w:eastAsia="Times New Roman" w:hAnsi="Times New Roman" w:cs="Times New Roman"/>
          <w:sz w:val="28"/>
          <w:szCs w:val="28"/>
        </w:rPr>
        <w:t>]; Kyiv National Taras Shevchenko University. Kyiv: VPC "Kyiv University", 2020. Vol. 1: Philosophical Propaedeutics. 847 p.</w:t>
      </w:r>
    </w:p>
    <w:p w14:paraId="2435A9C8" w14:textId="77777777" w:rsidR="00C651A8" w:rsidRDefault="00000000">
      <w:pPr>
        <w:widowControl w:val="0"/>
        <w:tabs>
          <w:tab w:val="left" w:pos="-20"/>
        </w:tabs>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7. Philosophy of Information Communications: Monograph / O. P. </w:t>
      </w:r>
      <w:proofErr w:type="spellStart"/>
      <w:r>
        <w:rPr>
          <w:rFonts w:ascii="Times New Roman" w:eastAsia="Times New Roman" w:hAnsi="Times New Roman" w:cs="Times New Roman"/>
          <w:sz w:val="28"/>
          <w:szCs w:val="28"/>
        </w:rPr>
        <w:t>Dzoban</w:t>
      </w:r>
      <w:proofErr w:type="spellEnd"/>
      <w:r>
        <w:rPr>
          <w:rFonts w:ascii="Times New Roman" w:eastAsia="Times New Roman" w:hAnsi="Times New Roman" w:cs="Times New Roman"/>
          <w:sz w:val="28"/>
          <w:szCs w:val="28"/>
        </w:rPr>
        <w:t xml:space="preserve">; National Academy of Legal Sciences of Ukraine, Scientific Research Centre for Legal Information. Kharkiv: Maidan, 2021. 223 p. </w:t>
      </w:r>
    </w:p>
    <w:p w14:paraId="39BF20B8" w14:textId="77777777" w:rsidR="00C651A8" w:rsidRDefault="00000000">
      <w:pPr>
        <w:widowControl w:val="0"/>
        <w:tabs>
          <w:tab w:val="left" w:pos="-20"/>
        </w:tabs>
        <w:spacing w:after="0" w:line="240" w:lineRule="auto"/>
        <w:ind w:left="284" w:right="144" w:hanging="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8. Kleiman P. Philosophy 101: From Plato and Socrates to Ethics and Metaphysics, an Essential Primer on the History of Thought (Adams 101 Series). London, 2023: Adams Media, 288 p.</w:t>
      </w:r>
    </w:p>
    <w:p w14:paraId="7456FC1F" w14:textId="77777777" w:rsidR="00C651A8" w:rsidRDefault="00C651A8">
      <w:pPr>
        <w:widowControl w:val="0"/>
        <w:tabs>
          <w:tab w:val="left" w:pos="-20"/>
        </w:tabs>
        <w:spacing w:after="0" w:line="240" w:lineRule="auto"/>
        <w:ind w:right="144"/>
        <w:jc w:val="both"/>
        <w:rPr>
          <w:rFonts w:ascii="Times New Roman" w:eastAsia="Times New Roman" w:hAnsi="Times New Roman" w:cs="Times New Roman"/>
          <w:sz w:val="28"/>
          <w:szCs w:val="28"/>
        </w:rPr>
      </w:pPr>
    </w:p>
    <w:p w14:paraId="481323D4" w14:textId="77777777" w:rsidR="00C651A8" w:rsidRDefault="00000000">
      <w:pPr>
        <w:widowControl w:val="0"/>
        <w:spacing w:after="0" w:line="240" w:lineRule="auto"/>
        <w:ind w:right="144"/>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Internet resources:</w:t>
      </w:r>
    </w:p>
    <w:p w14:paraId="21524B84" w14:textId="77777777" w:rsidR="00C651A8" w:rsidRDefault="00000000">
      <w:pPr>
        <w:widowControl w:val="0"/>
        <w:numPr>
          <w:ilvl w:val="0"/>
          <w:numId w:val="1"/>
        </w:numPr>
        <w:spacing w:after="0" w:line="240" w:lineRule="auto"/>
        <w:ind w:left="426" w:right="144"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Electronic library of materials on philosophy from the H.S. </w:t>
      </w:r>
      <w:proofErr w:type="spellStart"/>
      <w:r>
        <w:rPr>
          <w:rFonts w:ascii="Times New Roman" w:eastAsia="Times New Roman" w:hAnsi="Times New Roman" w:cs="Times New Roman"/>
          <w:sz w:val="28"/>
          <w:szCs w:val="28"/>
        </w:rPr>
        <w:t>Skovoroda</w:t>
      </w:r>
      <w:proofErr w:type="spellEnd"/>
      <w:r>
        <w:rPr>
          <w:rFonts w:ascii="Times New Roman" w:eastAsia="Times New Roman" w:hAnsi="Times New Roman" w:cs="Times New Roman"/>
          <w:sz w:val="28"/>
          <w:szCs w:val="28"/>
        </w:rPr>
        <w:t xml:space="preserve"> Institute of Philosophy. URL: https://www.filosof.com.ua/links.htm"Philosophy in Ukraine"</w:t>
      </w:r>
    </w:p>
    <w:p w14:paraId="6D27D613" w14:textId="77777777" w:rsidR="00C651A8" w:rsidRDefault="00000000">
      <w:pPr>
        <w:widowControl w:val="0"/>
        <w:numPr>
          <w:ilvl w:val="0"/>
          <w:numId w:val="1"/>
        </w:numPr>
        <w:spacing w:after="0" w:line="240" w:lineRule="auto"/>
        <w:ind w:left="426" w:right="144"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Official website of the V.I. Vernadsky National Library of Ukraine. URL: https:// www.nbuv.gov.ua"Philosophical Thought"</w:t>
      </w:r>
    </w:p>
    <w:p w14:paraId="2C4C8FEA" w14:textId="77777777" w:rsidR="00C651A8" w:rsidRDefault="00000000">
      <w:pPr>
        <w:widowControl w:val="0"/>
        <w:numPr>
          <w:ilvl w:val="0"/>
          <w:numId w:val="1"/>
        </w:numPr>
        <w:spacing w:after="0" w:line="240" w:lineRule="auto"/>
        <w:ind w:left="426" w:right="144" w:hanging="426"/>
        <w:rPr>
          <w:rFonts w:ascii="Times New Roman" w:eastAsia="Times New Roman" w:hAnsi="Times New Roman" w:cs="Times New Roman"/>
          <w:sz w:val="28"/>
          <w:szCs w:val="28"/>
        </w:rPr>
      </w:pPr>
      <w:r>
        <w:rPr>
          <w:rFonts w:ascii="Times New Roman" w:eastAsia="Times New Roman" w:hAnsi="Times New Roman" w:cs="Times New Roman"/>
          <w:sz w:val="28"/>
          <w:szCs w:val="28"/>
        </w:rPr>
        <w:t>Website: Journal "Philosophical Thought"</w:t>
      </w:r>
      <w:r>
        <w:rPr>
          <w:rFonts w:ascii="Times New Roman" w:eastAsia="Times New Roman" w:hAnsi="Times New Roman" w:cs="Times New Roman"/>
          <w:sz w:val="28"/>
          <w:szCs w:val="28"/>
        </w:rPr>
        <w:br/>
        <w:t>Description: Scientific journal publishing articles on various areas of philosophical research. URL:</w:t>
      </w:r>
      <w:hyperlink r:id="rId9">
        <w:r>
          <w:rPr>
            <w:rFonts w:ascii="Times New Roman" w:eastAsia="Times New Roman" w:hAnsi="Times New Roman" w:cs="Times New Roman"/>
            <w:sz w:val="28"/>
            <w:szCs w:val="28"/>
          </w:rPr>
          <w:t xml:space="preserve"> http://journal.philosophy.ua/</w:t>
        </w:r>
      </w:hyperlink>
    </w:p>
    <w:p w14:paraId="1039C4F9" w14:textId="77777777" w:rsidR="00C651A8" w:rsidRDefault="00000000">
      <w:pPr>
        <w:widowControl w:val="0"/>
        <w:numPr>
          <w:ilvl w:val="0"/>
          <w:numId w:val="1"/>
        </w:numPr>
        <w:spacing w:after="0" w:line="240" w:lineRule="auto"/>
        <w:ind w:left="426" w:right="144" w:hanging="426"/>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Stanford Encyclopedia of Philosophy URL: </w:t>
      </w:r>
      <w:hyperlink r:id="rId10">
        <w:r>
          <w:rPr>
            <w:rFonts w:ascii="Times New Roman" w:eastAsia="Times New Roman" w:hAnsi="Times New Roman" w:cs="Times New Roman"/>
            <w:color w:val="000000"/>
            <w:sz w:val="28"/>
            <w:szCs w:val="28"/>
            <w:u w:val="single"/>
          </w:rPr>
          <w:t>http://plato.stanford.edu</w:t>
        </w:r>
      </w:hyperlink>
      <w:r>
        <w:rPr>
          <w:rFonts w:ascii="Times New Roman" w:eastAsia="Times New Roman" w:hAnsi="Times New Roman" w:cs="Times New Roman"/>
          <w:sz w:val="28"/>
          <w:szCs w:val="28"/>
        </w:rPr>
        <w:t xml:space="preserve"> </w:t>
      </w:r>
    </w:p>
    <w:sectPr w:rsidR="00C651A8">
      <w:headerReference w:type="default" r:id="rId11"/>
      <w:pgSz w:w="11910" w:h="16840"/>
      <w:pgMar w:top="1134" w:right="1134"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E28526" w14:textId="77777777" w:rsidR="0021162D" w:rsidRDefault="0021162D">
      <w:pPr>
        <w:spacing w:after="0" w:line="240" w:lineRule="auto"/>
      </w:pPr>
      <w:r>
        <w:separator/>
      </w:r>
    </w:p>
  </w:endnote>
  <w:endnote w:type="continuationSeparator" w:id="0">
    <w:p w14:paraId="7B115452" w14:textId="77777777" w:rsidR="0021162D" w:rsidRDefault="002116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509F3FBB-D3E5-47CC-BC16-CF4A74A071F7}"/>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15D16D04-80DB-4B13-9B7C-F24960CA0639}"/>
    <w:embedBold r:id="rId3" w:fontKey="{5B9F258D-90CC-424E-B6B1-DC19A0A834BC}"/>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embedRegular r:id="rId4" w:fontKey="{673328F9-6C07-4A9F-AA19-EB5880C57368}"/>
  </w:font>
  <w:font w:name="Georgia">
    <w:panose1 w:val="02040502050405020303"/>
    <w:charset w:val="CC"/>
    <w:family w:val="roman"/>
    <w:pitch w:val="variable"/>
    <w:sig w:usb0="00000287" w:usb1="00000000" w:usb2="00000000" w:usb3="00000000" w:csb0="0000009F" w:csb1="00000000"/>
    <w:embedItalic r:id="rId5" w:fontKey="{83936E26-F5DF-46A2-8A84-96DA8C54FD18}"/>
  </w:font>
  <w:font w:name="Gungsuh">
    <w:charset w:val="81"/>
    <w:family w:val="roman"/>
    <w:pitch w:val="variable"/>
    <w:sig w:usb0="B00002AF" w:usb1="69D77CFB" w:usb2="00000030" w:usb3="00000000" w:csb0="0008009F" w:csb1="00000000"/>
    <w:embedRegular r:id="rId6" w:subsetted="1" w:fontKey="{94560A22-B542-4724-A3C3-C18FC04774EF}"/>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D5842E" w14:textId="77777777" w:rsidR="0021162D" w:rsidRDefault="0021162D">
      <w:pPr>
        <w:spacing w:after="0" w:line="240" w:lineRule="auto"/>
      </w:pPr>
      <w:r>
        <w:separator/>
      </w:r>
    </w:p>
  </w:footnote>
  <w:footnote w:type="continuationSeparator" w:id="0">
    <w:p w14:paraId="2C88DB24" w14:textId="77777777" w:rsidR="0021162D" w:rsidRDefault="002116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DEB42" w14:textId="77777777" w:rsidR="00C651A8" w:rsidRDefault="00C651A8">
    <w:pPr>
      <w:widowControl w:val="0"/>
      <w:pBdr>
        <w:top w:val="nil"/>
        <w:left w:val="nil"/>
        <w:bottom w:val="nil"/>
        <w:right w:val="nil"/>
        <w:between w:val="nil"/>
      </w:pBdr>
      <w:spacing w:after="0" w:line="14" w:lineRule="auto"/>
      <w:rPr>
        <w:rFonts w:ascii="Times New Roman" w:eastAsia="Times New Roman" w:hAnsi="Times New Roman" w:cs="Times New Roman"/>
        <w:color w:val="00000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20248"/>
    <w:multiLevelType w:val="multilevel"/>
    <w:tmpl w:val="65B09C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4142580"/>
    <w:multiLevelType w:val="multilevel"/>
    <w:tmpl w:val="A1F6043A"/>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26F12C0A"/>
    <w:multiLevelType w:val="multilevel"/>
    <w:tmpl w:val="8198294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5B021F79"/>
    <w:multiLevelType w:val="multilevel"/>
    <w:tmpl w:val="3612B4D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32548178">
    <w:abstractNumId w:val="1"/>
  </w:num>
  <w:num w:numId="2" w16cid:durableId="1746681220">
    <w:abstractNumId w:val="2"/>
  </w:num>
  <w:num w:numId="3" w16cid:durableId="1883590228">
    <w:abstractNumId w:val="0"/>
  </w:num>
  <w:num w:numId="4" w16cid:durableId="16538241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1A8"/>
    <w:rsid w:val="00177D37"/>
    <w:rsid w:val="0021162D"/>
    <w:rsid w:val="00BD4DBC"/>
    <w:rsid w:val="00C651A8"/>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9217E"/>
  <w15:docId w15:val="{F5436DED-C362-4073-ABDB-043CDBCEA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ru-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widowControl w:val="0"/>
      <w:spacing w:after="0" w:line="272" w:lineRule="auto"/>
      <w:ind w:left="863"/>
      <w:outlineLvl w:val="0"/>
    </w:pPr>
    <w:rPr>
      <w:rFonts w:ascii="Times New Roman" w:eastAsia="Times New Roman" w:hAnsi="Times New Roman" w:cs="Times New Roman"/>
      <w:b/>
      <w:bCs/>
      <w:sz w:val="24"/>
      <w:szCs w:val="24"/>
    </w:rPr>
  </w:style>
  <w:style w:type="paragraph" w:styleId="2">
    <w:name w:val="heading 2"/>
    <w:basedOn w:val="a"/>
    <w:next w:val="a"/>
    <w:uiPriority w:val="9"/>
    <w:unhideWhenUsed/>
    <w:qFormat/>
    <w:pPr>
      <w:keepNext/>
      <w:keepLines/>
      <w:spacing w:before="40" w:after="0"/>
      <w:outlineLvl w:val="1"/>
    </w:pPr>
    <w:rPr>
      <w:rFonts w:ascii="Cambria" w:eastAsia="Cambria" w:hAnsi="Cambria" w:cs="Cambria"/>
      <w:color w:val="366091"/>
      <w:sz w:val="26"/>
      <w:szCs w:val="2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rPr>
  </w:style>
  <w:style w:type="paragraph" w:styleId="6">
    <w:name w:val="heading 6"/>
    <w:basedOn w:val="a"/>
    <w:next w:val="a"/>
    <w:uiPriority w:val="9"/>
    <w:semiHidden/>
    <w:unhideWhenUsed/>
    <w:qFormat/>
    <w:pPr>
      <w:keepNext/>
      <w:keepLines/>
      <w:spacing w:before="200" w:after="40"/>
      <w:outlineLvl w:val="5"/>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customStyle="1" w:styleId="10">
    <w:name w:val="Заголовок 1 Знак"/>
    <w:uiPriority w:val="1"/>
    <w:rPr>
      <w:rFonts w:ascii="Times New Roman" w:eastAsia="Times New Roman" w:hAnsi="Times New Roman"/>
      <w:b/>
      <w:bCs/>
      <w:sz w:val="24"/>
      <w:szCs w:val="24"/>
      <w:lang w:val="uk-UA"/>
    </w:rPr>
  </w:style>
  <w:style w:type="character" w:styleId="a4">
    <w:name w:val="Hyperlink"/>
    <w:uiPriority w:val="99"/>
    <w:unhideWhenUsed/>
    <w:rPr>
      <w:color w:val="0563C1"/>
      <w:u w:val="single"/>
    </w:rPr>
  </w:style>
  <w:style w:type="paragraph" w:styleId="a5">
    <w:name w:val="header"/>
    <w:link w:val="a6"/>
    <w:unhideWhenUsed/>
    <w:qFormat/>
    <w:pPr>
      <w:tabs>
        <w:tab w:val="center" w:pos="4677"/>
        <w:tab w:val="right" w:pos="9355"/>
      </w:tabs>
    </w:pPr>
  </w:style>
  <w:style w:type="character" w:customStyle="1" w:styleId="a6">
    <w:name w:val="Верхний колонтитул Знак"/>
    <w:link w:val="a5"/>
    <w:qFormat/>
    <w:rPr>
      <w:sz w:val="22"/>
      <w:szCs w:val="22"/>
      <w:lang w:eastAsia="en-US"/>
    </w:rPr>
  </w:style>
  <w:style w:type="paragraph" w:styleId="a7">
    <w:name w:val="Body Text"/>
    <w:link w:val="a8"/>
    <w:uiPriority w:val="1"/>
    <w:qFormat/>
    <w:pPr>
      <w:widowControl w:val="0"/>
      <w:autoSpaceDE w:val="0"/>
      <w:autoSpaceDN w:val="0"/>
      <w:spacing w:after="0" w:line="275" w:lineRule="exact"/>
      <w:ind w:left="503" w:hanging="362"/>
    </w:pPr>
    <w:rPr>
      <w:rFonts w:ascii="Times New Roman" w:eastAsia="Times New Roman" w:hAnsi="Times New Roman"/>
      <w:sz w:val="24"/>
      <w:szCs w:val="24"/>
      <w:lang w:val="uk-UA"/>
    </w:rPr>
  </w:style>
  <w:style w:type="character" w:customStyle="1" w:styleId="a8">
    <w:name w:val="Основной текст Знак"/>
    <w:link w:val="a7"/>
    <w:uiPriority w:val="1"/>
    <w:rPr>
      <w:rFonts w:ascii="Times New Roman" w:eastAsia="Times New Roman" w:hAnsi="Times New Roman"/>
      <w:sz w:val="24"/>
      <w:szCs w:val="24"/>
      <w:lang w:val="uk-UA"/>
    </w:rPr>
  </w:style>
  <w:style w:type="paragraph" w:styleId="a9">
    <w:name w:val="footer"/>
    <w:link w:val="aa"/>
    <w:uiPriority w:val="99"/>
    <w:unhideWhenUsed/>
    <w:pPr>
      <w:tabs>
        <w:tab w:val="center" w:pos="4677"/>
        <w:tab w:val="right" w:pos="9355"/>
      </w:tabs>
    </w:pPr>
  </w:style>
  <w:style w:type="character" w:customStyle="1" w:styleId="aa">
    <w:name w:val="Нижний колонтитул Знак"/>
    <w:link w:val="a9"/>
    <w:uiPriority w:val="99"/>
    <w:rPr>
      <w:sz w:val="22"/>
      <w:szCs w:val="22"/>
      <w:lang w:eastAsia="en-US"/>
    </w:rPr>
  </w:style>
  <w:style w:type="table" w:styleId="ab">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List Paragraph"/>
    <w:uiPriority w:val="34"/>
    <w:qFormat/>
    <w:pPr>
      <w:spacing w:after="200" w:line="276" w:lineRule="auto"/>
      <w:ind w:left="720"/>
      <w:contextualSpacing/>
    </w:pPr>
    <w:rPr>
      <w:rFonts w:eastAsia="Times New Roman"/>
      <w:lang w:val="uk-UA" w:eastAsia="uk-UA"/>
    </w:rPr>
  </w:style>
  <w:style w:type="table" w:customStyle="1" w:styleId="TableNormal0">
    <w:name w:val="Table Normal"/>
    <w:uiPriority w:val="2"/>
    <w:unhideWhenUsed/>
    <w:qFormat/>
    <w:pPr>
      <w:widowControl w:val="0"/>
      <w:autoSpaceDE w:val="0"/>
      <w:autoSpaceDN w:val="0"/>
    </w:pPr>
    <w:tblPr>
      <w:tblCellMar>
        <w:top w:w="0" w:type="dxa"/>
        <w:left w:w="0" w:type="dxa"/>
        <w:bottom w:w="0" w:type="dxa"/>
        <w:right w:w="0" w:type="dxa"/>
      </w:tblCellMar>
    </w:tblPr>
  </w:style>
  <w:style w:type="paragraph" w:customStyle="1" w:styleId="TableParagraph">
    <w:name w:val="Table Paragraph"/>
    <w:uiPriority w:val="1"/>
    <w:qFormat/>
    <w:pPr>
      <w:widowControl w:val="0"/>
      <w:autoSpaceDE w:val="0"/>
      <w:autoSpaceDN w:val="0"/>
      <w:spacing w:after="0" w:line="240" w:lineRule="auto"/>
    </w:pPr>
    <w:rPr>
      <w:rFonts w:ascii="Times New Roman" w:eastAsia="Times New Roman" w:hAnsi="Times New Roman"/>
      <w:lang w:val="uk-UA"/>
    </w:rPr>
  </w:style>
  <w:style w:type="character" w:customStyle="1" w:styleId="11">
    <w:name w:val="Неразрешенное упоминание1"/>
    <w:basedOn w:val="a0"/>
    <w:uiPriority w:val="99"/>
    <w:semiHidden/>
    <w:unhideWhenUsed/>
    <w:rsid w:val="00A7414D"/>
    <w:rPr>
      <w:color w:val="605E5C"/>
      <w:shd w:val="clear" w:color="auto" w:fill="E1DFDD"/>
    </w:rPr>
  </w:style>
  <w:style w:type="character" w:customStyle="1" w:styleId="20">
    <w:name w:val="Заголовок 2 Знак"/>
    <w:basedOn w:val="a0"/>
    <w:uiPriority w:val="9"/>
    <w:semiHidden/>
    <w:rsid w:val="002A376D"/>
    <w:rPr>
      <w:rFonts w:asciiTheme="majorHAnsi" w:eastAsiaTheme="majorEastAsia" w:hAnsiTheme="majorHAnsi" w:cstheme="majorBidi"/>
      <w:color w:val="365F91" w:themeColor="accent1" w:themeShade="BF"/>
      <w:sz w:val="26"/>
      <w:szCs w:val="26"/>
      <w:lang w:val="ru-RU"/>
    </w:rPr>
  </w:style>
  <w:style w:type="paragraph" w:styleId="ad">
    <w:name w:val="Normal (Web)"/>
    <w:uiPriority w:val="99"/>
    <w:qFormat/>
    <w:rsid w:val="002A376D"/>
    <w:pPr>
      <w:spacing w:before="100" w:beforeAutospacing="1" w:after="100" w:afterAutospacing="1" w:line="240" w:lineRule="auto"/>
    </w:pPr>
    <w:rPr>
      <w:rFonts w:ascii="Times New Roman" w:eastAsia="Times New Roman" w:hAnsi="Times New Roman"/>
      <w:sz w:val="24"/>
      <w:szCs w:val="24"/>
      <w:lang w:eastAsia="ru-RU"/>
    </w:rPr>
  </w:style>
  <w:style w:type="paragraph" w:styleId="ae">
    <w:name w:val="No Spacing"/>
    <w:uiPriority w:val="1"/>
    <w:qFormat/>
    <w:rsid w:val="002A376D"/>
    <w:rPr>
      <w:rFonts w:asciiTheme="minorHAnsi" w:eastAsiaTheme="minorHAnsi" w:hAnsiTheme="minorHAnsi" w:cstheme="minorBidi"/>
      <w:kern w:val="2"/>
      <w:sz w:val="24"/>
      <w:szCs w:val="24"/>
    </w:rPr>
  </w:style>
  <w:style w:type="character" w:customStyle="1" w:styleId="ng-star-inserted">
    <w:name w:val="ng-star-inserted"/>
    <w:basedOn w:val="a0"/>
    <w:rsid w:val="002A376D"/>
  </w:style>
  <w:style w:type="paragraph" w:customStyle="1" w:styleId="af">
    <w:name w:val="Вміст таблиці"/>
    <w:qFormat/>
    <w:rsid w:val="005C4533"/>
    <w:pPr>
      <w:widowControl w:val="0"/>
      <w:suppressLineNumbers/>
      <w:suppressAutoHyphens/>
      <w:spacing w:after="0" w:line="240" w:lineRule="auto"/>
    </w:pPr>
    <w:rPr>
      <w:rFonts w:ascii="Times New Roman" w:eastAsia="Times New Roman" w:hAnsi="Times New Roman"/>
      <w:sz w:val="20"/>
      <w:szCs w:val="20"/>
      <w:lang w:eastAsia="ru-RU"/>
    </w:rPr>
  </w:style>
  <w:style w:type="paragraph" w:styleId="af0">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1">
    <w:basedOn w:val="TableNormal0"/>
    <w:tblPr>
      <w:tblStyleRowBandSize w:val="1"/>
      <w:tblStyleColBandSize w:val="1"/>
      <w:tblCellMar>
        <w:left w:w="115" w:type="dxa"/>
        <w:right w:w="115" w:type="dxa"/>
      </w:tblCellMar>
    </w:tblPr>
  </w:style>
  <w:style w:type="table" w:customStyle="1" w:styleId="af2">
    <w:basedOn w:val="TableNormal0"/>
    <w:tblPr>
      <w:tblStyleRowBandSize w:val="1"/>
      <w:tblStyleColBandSize w:val="1"/>
      <w:tblCellMar>
        <w:left w:w="115" w:type="dxa"/>
        <w:right w:w="115" w:type="dxa"/>
      </w:tblCellMar>
    </w:tblPr>
  </w:style>
  <w:style w:type="table" w:customStyle="1" w:styleId="af3">
    <w:basedOn w:val="TableNormal0"/>
    <w:tblPr>
      <w:tblStyleRowBandSize w:val="1"/>
      <w:tblStyleColBandSize w:val="1"/>
      <w:tblCellMar>
        <w:top w:w="15" w:type="dxa"/>
        <w:left w:w="15" w:type="dxa"/>
        <w:bottom w:w="15" w:type="dxa"/>
        <w:right w:w="15" w:type="dxa"/>
      </w:tblCellMar>
    </w:tblPr>
  </w:style>
  <w:style w:type="table" w:customStyle="1" w:styleId="af4">
    <w:basedOn w:val="TableNormal0"/>
    <w:tblPr>
      <w:tblStyleRowBandSize w:val="1"/>
      <w:tblStyleColBandSize w:val="1"/>
    </w:tblPr>
  </w:style>
  <w:style w:type="table" w:customStyle="1" w:styleId="af5">
    <w:basedOn w:val="TableNormal0"/>
    <w:tblPr>
      <w:tblStyleRowBandSize w:val="1"/>
      <w:tblStyleColBandSize w:val="1"/>
      <w:tblCellMar>
        <w:left w:w="115" w:type="dxa"/>
        <w:right w:w="115" w:type="dxa"/>
      </w:tblCellMar>
    </w:tblPr>
  </w:style>
  <w:style w:type="table" w:customStyle="1" w:styleId="af6">
    <w:basedOn w:val="TableNormal0"/>
    <w:tblPr>
      <w:tblStyleRowBandSize w:val="1"/>
      <w:tblStyleColBandSize w:val="1"/>
      <w:tblCellMar>
        <w:top w:w="55" w:type="dxa"/>
        <w:left w:w="55" w:type="dxa"/>
        <w:bottom w:w="55" w:type="dxa"/>
        <w:right w:w="55" w:type="dxa"/>
      </w:tblCellMar>
    </w:tblPr>
  </w:style>
  <w:style w:type="table" w:customStyle="1" w:styleId="af7">
    <w:basedOn w:val="TableNormal0"/>
    <w:tblPr>
      <w:tblStyleRowBandSize w:val="1"/>
      <w:tblStyleColBandSize w:val="1"/>
    </w:tblPr>
  </w:style>
  <w:style w:type="table" w:customStyle="1" w:styleId="af8">
    <w:basedOn w:val="TableNormal0"/>
    <w:tblPr>
      <w:tblStyleRowBandSize w:val="1"/>
      <w:tblStyleColBandSize w:val="1"/>
      <w:tblCellMar>
        <w:left w:w="115" w:type="dxa"/>
        <w:right w:w="115" w:type="dxa"/>
      </w:tblCellMar>
    </w:tblPr>
  </w:style>
  <w:style w:type="table" w:customStyle="1" w:styleId="af9">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lato.stanford.edu" TargetMode="External"/><Relationship Id="rId4" Type="http://schemas.openxmlformats.org/officeDocument/2006/relationships/settings" Target="settings.xml"/><Relationship Id="rId9" Type="http://schemas.openxmlformats.org/officeDocument/2006/relationships/hyperlink" Target="http://journal.philosophy.ua/"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A/QB44NZ+wHxGRg/OgH+OHiHTQ==">CgMxLjAaJQoBMBIgCh4IB0IaCg9UaW1lcyBOZXcgUm9tYW4SB0d1bmdzdWgyDmguazZ1ZXlvOHg5aHI4OAByITE4WEpSUGhjOWlWSTJYRHFUdXEtMnpmeVhILXFQcEQ3dg==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2944</Words>
  <Characters>16783</Characters>
  <Application>Microsoft Office Word</Application>
  <DocSecurity>0</DocSecurity>
  <Lines>139</Lines>
  <Paragraphs>39</Paragraphs>
  <ScaleCrop>false</ScaleCrop>
  <Company/>
  <LinksUpToDate>false</LinksUpToDate>
  <CharactersWithSpaces>19688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Инна Литвинова</dc:creator>
  <cp:lastModifiedBy>Kateryna Polozhentseva</cp:lastModifiedBy>
  <cp:revision>2</cp:revision>
  <dcterms:created xsi:type="dcterms:W3CDTF">2026-02-17T17:11:00Z</dcterms:created>
  <dcterms:modified xsi:type="dcterms:W3CDTF">2026-02-17T17:11:00Z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6AB1B3566EF44206A0AEEB52981787A1_12</vt:lpwstr>
  </property>
  <property fmtid="{D5CDD505-2E9C-101B-9397-08002B2CF9AE}" pid="3" name="KSOProductBuildVer">
    <vt:lpwstr>1049-12.2.0.22549</vt:lpwstr>
  </property>
</Properties>
</file>