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7CC82" w14:textId="77777777" w:rsidR="008C666B" w:rsidRDefault="008C666B">
      <w:pPr>
        <w:widowControl w:val="0"/>
        <w:pBdr>
          <w:top w:val="nil"/>
          <w:left w:val="nil"/>
          <w:bottom w:val="nil"/>
          <w:right w:val="nil"/>
          <w:between w:val="nil"/>
        </w:pBdr>
        <w:spacing w:line="276" w:lineRule="auto"/>
        <w:ind w:firstLine="0"/>
        <w:jc w:val="left"/>
      </w:pPr>
    </w:p>
    <w:p w14:paraId="154D9256" w14:textId="77777777" w:rsidR="008C666B" w:rsidRDefault="00000000">
      <w:pPr>
        <w:widowControl w:val="0"/>
        <w:numPr>
          <w:ilvl w:val="0"/>
          <w:numId w:val="2"/>
        </w:numPr>
        <w:ind w:right="-1"/>
        <w:jc w:val="center"/>
        <w:rPr>
          <w:sz w:val="28"/>
          <w:szCs w:val="28"/>
        </w:rPr>
      </w:pPr>
      <w:r>
        <w:rPr>
          <w:b/>
          <w:bCs/>
          <w:sz w:val="28"/>
          <w:szCs w:val="28"/>
        </w:rPr>
        <w:t xml:space="preserve">PJSC “Higher Educational Institution </w:t>
      </w:r>
    </w:p>
    <w:p w14:paraId="5BF3B180" w14:textId="77777777" w:rsidR="008C666B" w:rsidRDefault="00000000">
      <w:pPr>
        <w:widowControl w:val="0"/>
        <w:numPr>
          <w:ilvl w:val="0"/>
          <w:numId w:val="2"/>
        </w:numPr>
        <w:ind w:right="-1"/>
        <w:jc w:val="center"/>
        <w:rPr>
          <w:sz w:val="28"/>
          <w:szCs w:val="28"/>
        </w:rPr>
      </w:pPr>
      <w:r>
        <w:rPr>
          <w:b/>
          <w:bCs/>
          <w:sz w:val="28"/>
          <w:szCs w:val="28"/>
        </w:rPr>
        <w:t>“INTERREGIONAL ACADEMY OF PERSONNEL MANAGEMENT”</w:t>
      </w:r>
    </w:p>
    <w:p w14:paraId="2EED678C" w14:textId="77777777" w:rsidR="008C666B" w:rsidRDefault="008C666B">
      <w:pPr>
        <w:widowControl w:val="0"/>
        <w:numPr>
          <w:ilvl w:val="0"/>
          <w:numId w:val="2"/>
        </w:numPr>
        <w:ind w:right="-1"/>
        <w:jc w:val="left"/>
        <w:rPr>
          <w:sz w:val="28"/>
          <w:szCs w:val="28"/>
        </w:rPr>
      </w:pPr>
    </w:p>
    <w:p w14:paraId="64AA3CD9" w14:textId="77777777" w:rsidR="008C666B" w:rsidRDefault="008C666B">
      <w:pPr>
        <w:widowControl w:val="0"/>
        <w:ind w:right="-1" w:firstLine="0"/>
        <w:rPr>
          <w:sz w:val="28"/>
          <w:szCs w:val="28"/>
        </w:rPr>
      </w:pPr>
    </w:p>
    <w:p w14:paraId="71ED4C9C" w14:textId="77777777" w:rsidR="008C666B" w:rsidRDefault="00CD6BDC">
      <w:pPr>
        <w:widowControl w:val="0"/>
        <w:ind w:right="-1" w:firstLine="0"/>
        <w:jc w:val="center"/>
        <w:rPr>
          <w:sz w:val="28"/>
          <w:szCs w:val="28"/>
        </w:rPr>
      </w:pPr>
      <w:r>
        <w:rPr>
          <w:sz w:val="28"/>
          <w:szCs w:val="28"/>
        </w:rPr>
        <w:pict w14:anchorId="30F4FA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A black and white logo&#10;&#10;AI-generated content may be incorrect." style="width:54pt;height:64.2pt;visibility:visible;mso-wrap-style:square">
            <v:imagedata r:id="rId6" o:title="A black and white logo&#10;&#10;AI-generated content may be incorrect"/>
          </v:shape>
        </w:pict>
      </w:r>
    </w:p>
    <w:p w14:paraId="37A0FF93" w14:textId="77777777" w:rsidR="008C666B" w:rsidRDefault="008C666B">
      <w:pPr>
        <w:widowControl w:val="0"/>
        <w:ind w:right="-1" w:firstLine="0"/>
        <w:rPr>
          <w:sz w:val="28"/>
          <w:szCs w:val="28"/>
        </w:rPr>
      </w:pPr>
    </w:p>
    <w:p w14:paraId="36796A78" w14:textId="77777777" w:rsidR="008C666B" w:rsidRDefault="008C666B">
      <w:pPr>
        <w:widowControl w:val="0"/>
        <w:ind w:right="-1" w:firstLine="0"/>
        <w:rPr>
          <w:sz w:val="28"/>
          <w:szCs w:val="28"/>
        </w:rPr>
      </w:pPr>
    </w:p>
    <w:p w14:paraId="6AF63CAE" w14:textId="77777777" w:rsidR="008C666B" w:rsidRDefault="008C666B">
      <w:pPr>
        <w:widowControl w:val="0"/>
        <w:ind w:right="-1" w:firstLine="0"/>
        <w:rPr>
          <w:sz w:val="28"/>
          <w:szCs w:val="28"/>
        </w:rPr>
      </w:pPr>
    </w:p>
    <w:p w14:paraId="0382DD2B" w14:textId="77777777" w:rsidR="008C666B" w:rsidRDefault="008C666B">
      <w:pPr>
        <w:widowControl w:val="0"/>
        <w:ind w:right="-1" w:firstLine="0"/>
        <w:rPr>
          <w:sz w:val="28"/>
          <w:szCs w:val="28"/>
        </w:rPr>
      </w:pPr>
    </w:p>
    <w:p w14:paraId="4E6B7B22" w14:textId="77777777" w:rsidR="008C666B" w:rsidRDefault="00000000">
      <w:pPr>
        <w:pStyle w:val="2"/>
        <w:keepNext w:val="0"/>
        <w:widowControl w:val="0"/>
        <w:numPr>
          <w:ilvl w:val="0"/>
          <w:numId w:val="2"/>
        </w:numPr>
        <w:spacing w:before="0" w:after="0"/>
        <w:ind w:right="-1"/>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t>SYLLABUS</w:t>
      </w:r>
    </w:p>
    <w:p w14:paraId="0C5FB041" w14:textId="77777777" w:rsidR="008C666B" w:rsidRDefault="00000000">
      <w:pPr>
        <w:widowControl w:val="0"/>
        <w:ind w:right="-1" w:firstLine="0"/>
        <w:jc w:val="center"/>
        <w:rPr>
          <w:b/>
          <w:bCs/>
          <w:sz w:val="28"/>
          <w:szCs w:val="28"/>
        </w:rPr>
      </w:pPr>
      <w:r>
        <w:rPr>
          <w:i/>
          <w:iCs/>
          <w:sz w:val="28"/>
          <w:szCs w:val="28"/>
        </w:rPr>
        <w:t>of the academic discipline</w:t>
      </w:r>
    </w:p>
    <w:p w14:paraId="4DF96C7A" w14:textId="77777777" w:rsidR="008C666B" w:rsidRDefault="008C666B">
      <w:pPr>
        <w:pStyle w:val="2"/>
        <w:keepNext w:val="0"/>
        <w:widowControl w:val="0"/>
        <w:numPr>
          <w:ilvl w:val="0"/>
          <w:numId w:val="2"/>
        </w:numPr>
        <w:spacing w:before="0" w:after="0"/>
        <w:ind w:right="-1"/>
        <w:jc w:val="center"/>
        <w:rPr>
          <w:rFonts w:ascii="Times New Roman" w:eastAsia="Times New Roman" w:hAnsi="Times New Roman" w:cs="Times New Roman"/>
          <w:i w:val="0"/>
          <w:iCs w:val="0"/>
        </w:rPr>
      </w:pPr>
    </w:p>
    <w:p w14:paraId="74C36D5E" w14:textId="77777777" w:rsidR="008C666B" w:rsidRDefault="00000000">
      <w:pPr>
        <w:widowControl w:val="0"/>
        <w:ind w:right="-1" w:firstLine="0"/>
        <w:jc w:val="center"/>
        <w:rPr>
          <w:b/>
          <w:bCs/>
          <w:sz w:val="28"/>
          <w:szCs w:val="28"/>
        </w:rPr>
      </w:pPr>
      <w:r>
        <w:rPr>
          <w:b/>
          <w:bCs/>
          <w:sz w:val="28"/>
          <w:szCs w:val="28"/>
        </w:rPr>
        <w:t>PROJECT MANAGEMENT</w:t>
      </w:r>
    </w:p>
    <w:p w14:paraId="0847A251" w14:textId="77777777" w:rsidR="008C666B" w:rsidRDefault="008C666B">
      <w:pPr>
        <w:widowControl w:val="0"/>
        <w:ind w:right="-1" w:firstLine="0"/>
        <w:rPr>
          <w:sz w:val="28"/>
          <w:szCs w:val="28"/>
        </w:rPr>
      </w:pPr>
    </w:p>
    <w:p w14:paraId="3F2AB7F2" w14:textId="77777777" w:rsidR="008C666B" w:rsidRDefault="008C666B">
      <w:pPr>
        <w:widowControl w:val="0"/>
        <w:ind w:right="-1" w:firstLine="0"/>
        <w:rPr>
          <w:sz w:val="28"/>
          <w:szCs w:val="28"/>
        </w:rPr>
      </w:pPr>
    </w:p>
    <w:p w14:paraId="64DF936E" w14:textId="77777777" w:rsidR="008C666B" w:rsidRDefault="008C666B">
      <w:pPr>
        <w:widowControl w:val="0"/>
        <w:ind w:right="-1" w:firstLine="0"/>
        <w:rPr>
          <w:sz w:val="28"/>
          <w:szCs w:val="28"/>
        </w:rPr>
      </w:pPr>
    </w:p>
    <w:tbl>
      <w:tblPr>
        <w:tblStyle w:val="af5"/>
        <w:tblW w:w="9412" w:type="dxa"/>
        <w:tblInd w:w="-6" w:type="dxa"/>
        <w:tblLayout w:type="fixed"/>
        <w:tblLook w:val="0000" w:firstRow="0" w:lastRow="0" w:firstColumn="0" w:lastColumn="0" w:noHBand="0" w:noVBand="0"/>
      </w:tblPr>
      <w:tblGrid>
        <w:gridCol w:w="3969"/>
        <w:gridCol w:w="5443"/>
      </w:tblGrid>
      <w:tr w:rsidR="008C666B" w14:paraId="2B5FAFCF" w14:textId="77777777">
        <w:tc>
          <w:tcPr>
            <w:tcW w:w="3969" w:type="dxa"/>
          </w:tcPr>
          <w:p w14:paraId="7027DEF7" w14:textId="77777777" w:rsidR="008C666B" w:rsidRDefault="00000000">
            <w:pPr>
              <w:widowControl w:val="0"/>
              <w:pBdr>
                <w:top w:val="nil"/>
                <w:left w:val="nil"/>
                <w:bottom w:val="nil"/>
                <w:right w:val="nil"/>
                <w:between w:val="nil"/>
              </w:pBdr>
              <w:ind w:right="-1" w:firstLine="0"/>
              <w:rPr>
                <w:b/>
                <w:bCs/>
                <w:sz w:val="28"/>
                <w:szCs w:val="28"/>
              </w:rPr>
            </w:pPr>
            <w:r>
              <w:rPr>
                <w:b/>
                <w:bCs/>
                <w:sz w:val="28"/>
                <w:szCs w:val="28"/>
              </w:rPr>
              <w:t>Level of higher education:</w:t>
            </w:r>
          </w:p>
          <w:p w14:paraId="44A19B2C" w14:textId="77777777" w:rsidR="008C666B" w:rsidRDefault="008C666B">
            <w:pPr>
              <w:widowControl w:val="0"/>
              <w:pBdr>
                <w:top w:val="nil"/>
                <w:left w:val="nil"/>
                <w:bottom w:val="nil"/>
                <w:right w:val="nil"/>
                <w:between w:val="nil"/>
              </w:pBdr>
              <w:ind w:right="-1" w:firstLine="0"/>
              <w:rPr>
                <w:b/>
                <w:bCs/>
                <w:sz w:val="28"/>
                <w:szCs w:val="28"/>
              </w:rPr>
            </w:pPr>
          </w:p>
        </w:tc>
        <w:tc>
          <w:tcPr>
            <w:tcW w:w="5443" w:type="dxa"/>
          </w:tcPr>
          <w:p w14:paraId="06CAC120" w14:textId="77777777" w:rsidR="008C666B" w:rsidRDefault="00000000">
            <w:pPr>
              <w:widowControl w:val="0"/>
              <w:pBdr>
                <w:top w:val="nil"/>
                <w:left w:val="nil"/>
                <w:bottom w:val="nil"/>
                <w:right w:val="nil"/>
                <w:between w:val="nil"/>
              </w:pBdr>
              <w:ind w:right="-1" w:firstLine="0"/>
              <w:rPr>
                <w:sz w:val="28"/>
                <w:szCs w:val="28"/>
              </w:rPr>
            </w:pPr>
            <w:r>
              <w:rPr>
                <w:sz w:val="28"/>
                <w:szCs w:val="28"/>
              </w:rPr>
              <w:t>second (master’s) level</w:t>
            </w:r>
          </w:p>
        </w:tc>
      </w:tr>
      <w:tr w:rsidR="008C666B" w14:paraId="50AE77F8" w14:textId="77777777">
        <w:tc>
          <w:tcPr>
            <w:tcW w:w="3969" w:type="dxa"/>
          </w:tcPr>
          <w:p w14:paraId="10E8611C" w14:textId="77777777" w:rsidR="008C666B" w:rsidRDefault="00000000">
            <w:pPr>
              <w:widowControl w:val="0"/>
              <w:pBdr>
                <w:top w:val="nil"/>
                <w:left w:val="nil"/>
                <w:bottom w:val="nil"/>
                <w:right w:val="nil"/>
                <w:between w:val="nil"/>
              </w:pBdr>
              <w:ind w:right="-1" w:firstLine="0"/>
              <w:rPr>
                <w:b/>
                <w:bCs/>
                <w:sz w:val="28"/>
                <w:szCs w:val="28"/>
              </w:rPr>
            </w:pPr>
            <w:r>
              <w:rPr>
                <w:b/>
                <w:bCs/>
                <w:sz w:val="28"/>
                <w:szCs w:val="28"/>
              </w:rPr>
              <w:t xml:space="preserve">Field of knowledge: </w:t>
            </w:r>
          </w:p>
        </w:tc>
        <w:tc>
          <w:tcPr>
            <w:tcW w:w="5443" w:type="dxa"/>
          </w:tcPr>
          <w:p w14:paraId="3DE21888" w14:textId="77777777" w:rsidR="008C666B" w:rsidRDefault="00000000">
            <w:pPr>
              <w:widowControl w:val="0"/>
              <w:pBdr>
                <w:top w:val="nil"/>
                <w:left w:val="nil"/>
                <w:bottom w:val="nil"/>
                <w:right w:val="nil"/>
                <w:between w:val="nil"/>
              </w:pBdr>
              <w:ind w:right="-1" w:firstLine="0"/>
              <w:rPr>
                <w:sz w:val="28"/>
                <w:szCs w:val="28"/>
              </w:rPr>
            </w:pPr>
            <w:r>
              <w:rPr>
                <w:sz w:val="28"/>
                <w:szCs w:val="28"/>
              </w:rPr>
              <w:t>D Business, Administration and Law</w:t>
            </w:r>
          </w:p>
          <w:p w14:paraId="25D3FD70" w14:textId="77777777" w:rsidR="008C666B" w:rsidRDefault="008C666B">
            <w:pPr>
              <w:widowControl w:val="0"/>
              <w:pBdr>
                <w:top w:val="nil"/>
                <w:left w:val="nil"/>
                <w:bottom w:val="nil"/>
                <w:right w:val="nil"/>
                <w:between w:val="nil"/>
              </w:pBdr>
              <w:ind w:right="-1" w:firstLine="0"/>
              <w:rPr>
                <w:sz w:val="28"/>
                <w:szCs w:val="28"/>
              </w:rPr>
            </w:pPr>
          </w:p>
        </w:tc>
      </w:tr>
      <w:tr w:rsidR="008C666B" w14:paraId="535BF59B" w14:textId="77777777">
        <w:tc>
          <w:tcPr>
            <w:tcW w:w="3969" w:type="dxa"/>
          </w:tcPr>
          <w:p w14:paraId="503D4D78" w14:textId="77777777" w:rsidR="008C666B" w:rsidRDefault="00000000">
            <w:pPr>
              <w:widowControl w:val="0"/>
              <w:pBdr>
                <w:top w:val="nil"/>
                <w:left w:val="nil"/>
                <w:bottom w:val="nil"/>
                <w:right w:val="nil"/>
                <w:between w:val="nil"/>
              </w:pBdr>
              <w:ind w:right="-1" w:firstLine="0"/>
              <w:rPr>
                <w:b/>
                <w:bCs/>
                <w:sz w:val="28"/>
                <w:szCs w:val="28"/>
              </w:rPr>
            </w:pPr>
            <w:r>
              <w:rPr>
                <w:b/>
                <w:bCs/>
                <w:sz w:val="28"/>
                <w:szCs w:val="28"/>
              </w:rPr>
              <w:t>Specialty:</w:t>
            </w:r>
          </w:p>
          <w:p w14:paraId="5AD1CF68" w14:textId="77777777" w:rsidR="008C666B" w:rsidRDefault="008C666B">
            <w:pPr>
              <w:widowControl w:val="0"/>
              <w:pBdr>
                <w:top w:val="nil"/>
                <w:left w:val="nil"/>
                <w:bottom w:val="nil"/>
                <w:right w:val="nil"/>
                <w:between w:val="nil"/>
              </w:pBdr>
              <w:ind w:right="-1" w:firstLine="0"/>
              <w:rPr>
                <w:b/>
                <w:bCs/>
                <w:sz w:val="28"/>
                <w:szCs w:val="28"/>
              </w:rPr>
            </w:pPr>
          </w:p>
        </w:tc>
        <w:tc>
          <w:tcPr>
            <w:tcW w:w="5443" w:type="dxa"/>
          </w:tcPr>
          <w:p w14:paraId="3E0EA851" w14:textId="77777777" w:rsidR="008C666B" w:rsidRDefault="00000000">
            <w:pPr>
              <w:widowControl w:val="0"/>
              <w:pBdr>
                <w:top w:val="nil"/>
                <w:left w:val="nil"/>
                <w:bottom w:val="nil"/>
                <w:right w:val="nil"/>
                <w:between w:val="nil"/>
              </w:pBdr>
              <w:ind w:right="-1" w:firstLine="0"/>
              <w:rPr>
                <w:sz w:val="28"/>
                <w:szCs w:val="28"/>
              </w:rPr>
            </w:pPr>
            <w:r>
              <w:rPr>
                <w:sz w:val="28"/>
                <w:szCs w:val="28"/>
              </w:rPr>
              <w:t>D3 Management</w:t>
            </w:r>
          </w:p>
        </w:tc>
      </w:tr>
      <w:tr w:rsidR="008C666B" w14:paraId="75C3232A" w14:textId="77777777">
        <w:tc>
          <w:tcPr>
            <w:tcW w:w="3969" w:type="dxa"/>
          </w:tcPr>
          <w:p w14:paraId="09EA0E68" w14:textId="77777777" w:rsidR="008C666B" w:rsidRDefault="00000000">
            <w:pPr>
              <w:widowControl w:val="0"/>
              <w:pBdr>
                <w:top w:val="nil"/>
                <w:left w:val="nil"/>
                <w:bottom w:val="nil"/>
                <w:right w:val="nil"/>
                <w:between w:val="nil"/>
              </w:pBdr>
              <w:ind w:right="-1" w:firstLine="0"/>
              <w:rPr>
                <w:b/>
                <w:bCs/>
                <w:sz w:val="28"/>
                <w:szCs w:val="28"/>
              </w:rPr>
            </w:pPr>
            <w:r>
              <w:rPr>
                <w:b/>
                <w:bCs/>
                <w:sz w:val="28"/>
                <w:szCs w:val="28"/>
              </w:rPr>
              <w:t>Study program:</w:t>
            </w:r>
          </w:p>
        </w:tc>
        <w:tc>
          <w:tcPr>
            <w:tcW w:w="5443" w:type="dxa"/>
          </w:tcPr>
          <w:p w14:paraId="7337701D" w14:textId="77777777" w:rsidR="008C666B" w:rsidRDefault="00000000">
            <w:pPr>
              <w:pStyle w:val="2"/>
              <w:keepNext w:val="0"/>
              <w:widowControl w:val="0"/>
              <w:spacing w:before="0" w:after="0"/>
              <w:ind w:right="-1" w:firstLine="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30D4FB8D" w14:textId="77777777" w:rsidR="008C666B" w:rsidRDefault="008C666B">
            <w:pPr>
              <w:widowControl w:val="0"/>
              <w:pBdr>
                <w:top w:val="nil"/>
                <w:left w:val="nil"/>
                <w:bottom w:val="nil"/>
                <w:right w:val="nil"/>
                <w:between w:val="nil"/>
              </w:pBdr>
              <w:ind w:right="-1" w:firstLine="0"/>
              <w:rPr>
                <w:sz w:val="28"/>
                <w:szCs w:val="28"/>
              </w:rPr>
            </w:pPr>
          </w:p>
        </w:tc>
      </w:tr>
    </w:tbl>
    <w:p w14:paraId="5A290562" w14:textId="77777777" w:rsidR="008C666B" w:rsidRDefault="00000000">
      <w:pPr>
        <w:widowControl w:val="0"/>
        <w:ind w:right="-1" w:firstLine="0"/>
        <w:rPr>
          <w:sz w:val="28"/>
          <w:szCs w:val="28"/>
        </w:rPr>
      </w:pPr>
      <w:r>
        <w:rPr>
          <w:sz w:val="28"/>
          <w:szCs w:val="28"/>
        </w:rPr>
        <w:br/>
      </w:r>
    </w:p>
    <w:p w14:paraId="72C055A4" w14:textId="77777777" w:rsidR="008C666B" w:rsidRDefault="008C666B">
      <w:pPr>
        <w:widowControl w:val="0"/>
        <w:ind w:right="-1" w:firstLine="0"/>
        <w:rPr>
          <w:sz w:val="28"/>
          <w:szCs w:val="28"/>
        </w:rPr>
      </w:pPr>
    </w:p>
    <w:p w14:paraId="57A27B00" w14:textId="77777777" w:rsidR="008C666B" w:rsidRDefault="008C666B">
      <w:pPr>
        <w:widowControl w:val="0"/>
        <w:ind w:right="-1" w:firstLine="0"/>
        <w:rPr>
          <w:sz w:val="28"/>
          <w:szCs w:val="28"/>
        </w:rPr>
      </w:pPr>
    </w:p>
    <w:p w14:paraId="0F5583BF" w14:textId="77777777" w:rsidR="008C666B" w:rsidRDefault="008C666B">
      <w:pPr>
        <w:widowControl w:val="0"/>
        <w:ind w:right="-1" w:firstLine="0"/>
        <w:rPr>
          <w:sz w:val="28"/>
          <w:szCs w:val="28"/>
        </w:rPr>
      </w:pPr>
    </w:p>
    <w:p w14:paraId="5EABFA92" w14:textId="77777777" w:rsidR="008C666B" w:rsidRDefault="00000000">
      <w:pPr>
        <w:widowControl w:val="0"/>
        <w:ind w:right="-1" w:firstLine="0"/>
        <w:rPr>
          <w:sz w:val="28"/>
          <w:szCs w:val="28"/>
        </w:rPr>
      </w:pPr>
      <w:r>
        <w:rPr>
          <w:sz w:val="28"/>
          <w:szCs w:val="28"/>
        </w:rPr>
        <w:br/>
      </w:r>
      <w:r>
        <w:rPr>
          <w:sz w:val="28"/>
          <w:szCs w:val="28"/>
        </w:rPr>
        <w:br/>
      </w:r>
    </w:p>
    <w:p w14:paraId="06B8981F" w14:textId="77777777" w:rsidR="008C666B" w:rsidRDefault="008C666B">
      <w:pPr>
        <w:widowControl w:val="0"/>
        <w:ind w:right="-1" w:firstLine="0"/>
        <w:rPr>
          <w:sz w:val="28"/>
          <w:szCs w:val="28"/>
        </w:rPr>
      </w:pPr>
    </w:p>
    <w:p w14:paraId="72B09202" w14:textId="77777777" w:rsidR="008C666B" w:rsidRDefault="008C666B">
      <w:pPr>
        <w:widowControl w:val="0"/>
        <w:ind w:right="-1" w:firstLine="0"/>
        <w:rPr>
          <w:sz w:val="28"/>
          <w:szCs w:val="28"/>
        </w:rPr>
      </w:pPr>
    </w:p>
    <w:p w14:paraId="7ADE5221" w14:textId="77777777" w:rsidR="008C666B" w:rsidRDefault="008C666B">
      <w:pPr>
        <w:widowControl w:val="0"/>
        <w:ind w:right="-1" w:firstLine="0"/>
        <w:rPr>
          <w:sz w:val="28"/>
          <w:szCs w:val="28"/>
        </w:rPr>
      </w:pPr>
    </w:p>
    <w:p w14:paraId="3E01C27C" w14:textId="77777777" w:rsidR="008C666B" w:rsidRDefault="00000000">
      <w:pPr>
        <w:widowControl w:val="0"/>
        <w:ind w:right="-1" w:firstLine="0"/>
        <w:jc w:val="center"/>
        <w:rPr>
          <w:sz w:val="28"/>
          <w:szCs w:val="28"/>
        </w:rPr>
      </w:pPr>
      <w:r>
        <w:rPr>
          <w:sz w:val="28"/>
          <w:szCs w:val="28"/>
        </w:rPr>
        <w:t>IAPM  2025</w:t>
      </w:r>
    </w:p>
    <w:p w14:paraId="648EEAAF" w14:textId="77777777" w:rsidR="008C666B" w:rsidRDefault="008C666B">
      <w:pPr>
        <w:widowControl w:val="0"/>
        <w:ind w:right="-1" w:firstLine="0"/>
        <w:rPr>
          <w:sz w:val="28"/>
          <w:szCs w:val="28"/>
        </w:rPr>
      </w:pPr>
    </w:p>
    <w:p w14:paraId="59CE1B08" w14:textId="77777777" w:rsidR="008C666B" w:rsidRDefault="008C666B">
      <w:pPr>
        <w:widowControl w:val="0"/>
        <w:ind w:right="-1" w:firstLine="0"/>
        <w:rPr>
          <w:sz w:val="28"/>
          <w:szCs w:val="28"/>
        </w:rPr>
      </w:pPr>
    </w:p>
    <w:p w14:paraId="52EFEB7B" w14:textId="77777777" w:rsidR="008C666B" w:rsidRDefault="008C666B">
      <w:pPr>
        <w:widowControl w:val="0"/>
        <w:ind w:right="-1" w:firstLine="0"/>
        <w:jc w:val="center"/>
        <w:rPr>
          <w:b/>
          <w:bCs/>
          <w:sz w:val="28"/>
          <w:szCs w:val="28"/>
        </w:rPr>
      </w:pPr>
    </w:p>
    <w:p w14:paraId="5929A4E6" w14:textId="77777777" w:rsidR="008C666B" w:rsidRDefault="008C666B">
      <w:pPr>
        <w:widowControl w:val="0"/>
        <w:ind w:right="-1" w:firstLine="0"/>
        <w:rPr>
          <w:b/>
          <w:bCs/>
          <w:i/>
          <w:iCs/>
          <w:sz w:val="28"/>
          <w:szCs w:val="28"/>
        </w:rPr>
      </w:pPr>
    </w:p>
    <w:p w14:paraId="2DA7F5E1" w14:textId="77777777" w:rsidR="008C666B" w:rsidRDefault="00000000">
      <w:pPr>
        <w:widowControl w:val="0"/>
        <w:ind w:right="-1" w:firstLine="0"/>
        <w:jc w:val="center"/>
        <w:rPr>
          <w:b/>
          <w:bCs/>
          <w:sz w:val="28"/>
          <w:szCs w:val="28"/>
        </w:rPr>
      </w:pPr>
      <w:r>
        <w:rPr>
          <w:b/>
          <w:bCs/>
          <w:sz w:val="28"/>
          <w:szCs w:val="28"/>
        </w:rPr>
        <w:t>General information about the academic discipline</w:t>
      </w:r>
    </w:p>
    <w:p w14:paraId="1F9088EA" w14:textId="77777777" w:rsidR="008C666B" w:rsidRDefault="008C666B">
      <w:pPr>
        <w:widowControl w:val="0"/>
        <w:ind w:right="-1" w:firstLine="0"/>
        <w:jc w:val="center"/>
        <w:rPr>
          <w:sz w:val="28"/>
          <w:szCs w:val="28"/>
        </w:rPr>
      </w:pPr>
    </w:p>
    <w:tbl>
      <w:tblPr>
        <w:tblStyle w:val="af6"/>
        <w:tblW w:w="9498"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8"/>
        <w:gridCol w:w="4820"/>
      </w:tblGrid>
      <w:tr w:rsidR="008C666B" w14:paraId="7D0B4E55" w14:textId="77777777">
        <w:tc>
          <w:tcPr>
            <w:tcW w:w="4678" w:type="dxa"/>
          </w:tcPr>
          <w:p w14:paraId="06E13A20" w14:textId="77777777" w:rsidR="008C666B" w:rsidRDefault="00000000">
            <w:pPr>
              <w:widowControl w:val="0"/>
              <w:ind w:right="-1" w:firstLine="0"/>
              <w:jc w:val="left"/>
              <w:rPr>
                <w:sz w:val="28"/>
                <w:szCs w:val="28"/>
              </w:rPr>
            </w:pPr>
            <w:r>
              <w:rPr>
                <w:sz w:val="28"/>
                <w:szCs w:val="28"/>
              </w:rPr>
              <w:t>Name of the academic discipline</w:t>
            </w:r>
          </w:p>
        </w:tc>
        <w:tc>
          <w:tcPr>
            <w:tcW w:w="4820" w:type="dxa"/>
          </w:tcPr>
          <w:p w14:paraId="097F8B2F" w14:textId="77777777" w:rsidR="008C666B" w:rsidRDefault="00000000">
            <w:pPr>
              <w:widowControl w:val="0"/>
              <w:ind w:right="-1" w:firstLine="0"/>
              <w:jc w:val="left"/>
              <w:rPr>
                <w:sz w:val="28"/>
                <w:szCs w:val="28"/>
              </w:rPr>
            </w:pPr>
            <w:r>
              <w:rPr>
                <w:sz w:val="28"/>
                <w:szCs w:val="28"/>
              </w:rPr>
              <w:t>Project management</w:t>
            </w:r>
          </w:p>
        </w:tc>
      </w:tr>
      <w:tr w:rsidR="008C666B" w14:paraId="497E8484" w14:textId="77777777">
        <w:tc>
          <w:tcPr>
            <w:tcW w:w="4678" w:type="dxa"/>
          </w:tcPr>
          <w:p w14:paraId="35C8FEED" w14:textId="77777777" w:rsidR="008C666B" w:rsidRDefault="00000000">
            <w:pPr>
              <w:widowControl w:val="0"/>
              <w:ind w:right="-1" w:firstLine="0"/>
              <w:jc w:val="left"/>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820" w:type="dxa"/>
          </w:tcPr>
          <w:p w14:paraId="7AE8A13C" w14:textId="77777777" w:rsidR="008C666B" w:rsidRDefault="00000000">
            <w:pPr>
              <w:widowControl w:val="0"/>
              <w:ind w:right="-1" w:firstLine="0"/>
              <w:jc w:val="left"/>
              <w:rPr>
                <w:sz w:val="28"/>
                <w:szCs w:val="28"/>
              </w:rPr>
            </w:pPr>
            <w:r>
              <w:rPr>
                <w:sz w:val="28"/>
                <w:szCs w:val="28"/>
              </w:rPr>
              <w:t>D3 Management</w:t>
            </w:r>
          </w:p>
        </w:tc>
      </w:tr>
      <w:tr w:rsidR="008C666B" w14:paraId="76264021" w14:textId="77777777">
        <w:tc>
          <w:tcPr>
            <w:tcW w:w="4678" w:type="dxa"/>
          </w:tcPr>
          <w:p w14:paraId="15AE9066" w14:textId="77777777" w:rsidR="008C666B" w:rsidRDefault="00000000">
            <w:pPr>
              <w:widowControl w:val="0"/>
              <w:ind w:right="-1" w:firstLine="0"/>
              <w:jc w:val="left"/>
              <w:rPr>
                <w:sz w:val="28"/>
                <w:szCs w:val="28"/>
              </w:rPr>
            </w:pPr>
            <w:r>
              <w:rPr>
                <w:sz w:val="28"/>
                <w:szCs w:val="28"/>
              </w:rPr>
              <w:t xml:space="preserve">Level of higher education </w:t>
            </w:r>
          </w:p>
        </w:tc>
        <w:tc>
          <w:tcPr>
            <w:tcW w:w="4820" w:type="dxa"/>
          </w:tcPr>
          <w:p w14:paraId="64E667BA" w14:textId="77777777" w:rsidR="008C666B" w:rsidRDefault="00000000">
            <w:pPr>
              <w:widowControl w:val="0"/>
              <w:ind w:right="-1" w:firstLine="0"/>
              <w:jc w:val="left"/>
              <w:rPr>
                <w:sz w:val="28"/>
                <w:szCs w:val="28"/>
              </w:rPr>
            </w:pPr>
            <w:r>
              <w:rPr>
                <w:sz w:val="28"/>
                <w:szCs w:val="28"/>
              </w:rPr>
              <w:t>Second (master's) level</w:t>
            </w:r>
          </w:p>
        </w:tc>
      </w:tr>
      <w:tr w:rsidR="008C666B" w14:paraId="2434E4AD" w14:textId="77777777">
        <w:tc>
          <w:tcPr>
            <w:tcW w:w="4678" w:type="dxa"/>
          </w:tcPr>
          <w:p w14:paraId="347731F8" w14:textId="77777777" w:rsidR="008C666B" w:rsidRDefault="00000000">
            <w:pPr>
              <w:widowControl w:val="0"/>
              <w:ind w:right="-1" w:firstLine="0"/>
              <w:jc w:val="left"/>
              <w:rPr>
                <w:sz w:val="28"/>
                <w:szCs w:val="28"/>
              </w:rPr>
            </w:pPr>
            <w:proofErr w:type="gramStart"/>
            <w:r>
              <w:rPr>
                <w:sz w:val="28"/>
                <w:szCs w:val="28"/>
              </w:rPr>
              <w:t>Discipline  status</w:t>
            </w:r>
            <w:proofErr w:type="gramEnd"/>
            <w:r>
              <w:rPr>
                <w:sz w:val="28"/>
                <w:szCs w:val="28"/>
              </w:rPr>
              <w:t xml:space="preserve"> </w:t>
            </w:r>
          </w:p>
        </w:tc>
        <w:tc>
          <w:tcPr>
            <w:tcW w:w="4820" w:type="dxa"/>
          </w:tcPr>
          <w:p w14:paraId="5BC4B3DC" w14:textId="77777777" w:rsidR="008C666B" w:rsidRDefault="00000000">
            <w:pPr>
              <w:widowControl w:val="0"/>
              <w:ind w:right="-1" w:firstLine="0"/>
              <w:jc w:val="left"/>
              <w:rPr>
                <w:sz w:val="28"/>
                <w:szCs w:val="28"/>
              </w:rPr>
            </w:pPr>
            <w:r>
              <w:rPr>
                <w:sz w:val="28"/>
                <w:szCs w:val="28"/>
              </w:rPr>
              <w:t>Compulsory</w:t>
            </w:r>
          </w:p>
        </w:tc>
      </w:tr>
      <w:tr w:rsidR="008C666B" w14:paraId="184CFBDA" w14:textId="77777777">
        <w:tc>
          <w:tcPr>
            <w:tcW w:w="4678" w:type="dxa"/>
          </w:tcPr>
          <w:p w14:paraId="1C358DF4" w14:textId="77777777" w:rsidR="008C666B" w:rsidRDefault="00000000">
            <w:pPr>
              <w:widowControl w:val="0"/>
              <w:ind w:right="-1" w:firstLine="0"/>
              <w:jc w:val="left"/>
              <w:rPr>
                <w:sz w:val="28"/>
                <w:szCs w:val="28"/>
              </w:rPr>
            </w:pPr>
            <w:r>
              <w:rPr>
                <w:sz w:val="28"/>
                <w:szCs w:val="28"/>
              </w:rPr>
              <w:t>Number of credits and hours</w:t>
            </w:r>
          </w:p>
        </w:tc>
        <w:tc>
          <w:tcPr>
            <w:tcW w:w="4820" w:type="dxa"/>
          </w:tcPr>
          <w:p w14:paraId="4D937998" w14:textId="77777777" w:rsidR="008C666B" w:rsidRDefault="00000000">
            <w:pPr>
              <w:widowControl w:val="0"/>
              <w:ind w:right="-1" w:firstLine="0"/>
              <w:jc w:val="left"/>
              <w:rPr>
                <w:sz w:val="28"/>
                <w:szCs w:val="28"/>
              </w:rPr>
            </w:pPr>
            <w:r>
              <w:rPr>
                <w:sz w:val="28"/>
                <w:szCs w:val="28"/>
              </w:rPr>
              <w:t>5 credits/150 hours</w:t>
            </w:r>
          </w:p>
          <w:p w14:paraId="2DAC9FA6" w14:textId="77777777" w:rsidR="008C666B" w:rsidRDefault="00000000">
            <w:pPr>
              <w:widowControl w:val="0"/>
              <w:ind w:right="-1" w:firstLine="0"/>
              <w:jc w:val="left"/>
              <w:rPr>
                <w:sz w:val="28"/>
                <w:szCs w:val="28"/>
              </w:rPr>
            </w:pPr>
            <w:r>
              <w:rPr>
                <w:sz w:val="28"/>
                <w:szCs w:val="28"/>
              </w:rPr>
              <w:t>Lectures: 30 hours</w:t>
            </w:r>
          </w:p>
          <w:p w14:paraId="52757E91" w14:textId="77777777" w:rsidR="008C666B" w:rsidRDefault="00000000">
            <w:pPr>
              <w:widowControl w:val="0"/>
              <w:ind w:right="-1" w:firstLine="0"/>
              <w:jc w:val="left"/>
              <w:rPr>
                <w:sz w:val="28"/>
                <w:szCs w:val="28"/>
              </w:rPr>
            </w:pPr>
            <w:r>
              <w:rPr>
                <w:sz w:val="28"/>
                <w:szCs w:val="28"/>
              </w:rPr>
              <w:t>Practical classes: 22 hours</w:t>
            </w:r>
          </w:p>
          <w:p w14:paraId="008563A9" w14:textId="77777777" w:rsidR="008C666B" w:rsidRDefault="00000000">
            <w:pPr>
              <w:widowControl w:val="0"/>
              <w:ind w:right="-1" w:firstLine="0"/>
              <w:jc w:val="left"/>
              <w:rPr>
                <w:sz w:val="28"/>
                <w:szCs w:val="28"/>
              </w:rPr>
            </w:pPr>
            <w:r>
              <w:rPr>
                <w:sz w:val="28"/>
                <w:szCs w:val="28"/>
              </w:rPr>
              <w:t>Independent work: 98 hours.</w:t>
            </w:r>
          </w:p>
        </w:tc>
      </w:tr>
      <w:tr w:rsidR="008C666B" w14:paraId="517E2F97" w14:textId="77777777">
        <w:tc>
          <w:tcPr>
            <w:tcW w:w="4678" w:type="dxa"/>
          </w:tcPr>
          <w:p w14:paraId="5C66892D" w14:textId="77777777" w:rsidR="008C666B" w:rsidRDefault="00000000">
            <w:pPr>
              <w:widowControl w:val="0"/>
              <w:ind w:right="-1" w:firstLine="0"/>
              <w:jc w:val="left"/>
              <w:rPr>
                <w:sz w:val="28"/>
                <w:szCs w:val="28"/>
              </w:rPr>
            </w:pPr>
            <w:r>
              <w:rPr>
                <w:sz w:val="28"/>
                <w:szCs w:val="28"/>
              </w:rPr>
              <w:t>Terms of study of the discipline</w:t>
            </w:r>
          </w:p>
        </w:tc>
        <w:tc>
          <w:tcPr>
            <w:tcW w:w="4820" w:type="dxa"/>
          </w:tcPr>
          <w:p w14:paraId="64A9646A" w14:textId="77777777" w:rsidR="008C666B" w:rsidRDefault="00000000">
            <w:pPr>
              <w:widowControl w:val="0"/>
              <w:ind w:right="-1" w:firstLine="0"/>
              <w:jc w:val="left"/>
              <w:rPr>
                <w:sz w:val="28"/>
                <w:szCs w:val="28"/>
              </w:rPr>
            </w:pPr>
            <w:r>
              <w:rPr>
                <w:sz w:val="28"/>
                <w:szCs w:val="28"/>
              </w:rPr>
              <w:t xml:space="preserve">2 </w:t>
            </w:r>
            <w:proofErr w:type="gramStart"/>
            <w:r>
              <w:rPr>
                <w:sz w:val="28"/>
                <w:szCs w:val="28"/>
              </w:rPr>
              <w:t>semester</w:t>
            </w:r>
            <w:proofErr w:type="gramEnd"/>
          </w:p>
        </w:tc>
      </w:tr>
      <w:tr w:rsidR="008C666B" w14:paraId="6F12BA0A" w14:textId="77777777">
        <w:tc>
          <w:tcPr>
            <w:tcW w:w="4678" w:type="dxa"/>
          </w:tcPr>
          <w:p w14:paraId="70F4A213" w14:textId="77777777" w:rsidR="008C666B" w:rsidRDefault="00000000">
            <w:pPr>
              <w:widowControl w:val="0"/>
              <w:ind w:right="-1" w:firstLine="0"/>
              <w:jc w:val="left"/>
              <w:rPr>
                <w:sz w:val="28"/>
                <w:szCs w:val="28"/>
              </w:rPr>
            </w:pPr>
            <w:r>
              <w:rPr>
                <w:sz w:val="28"/>
                <w:szCs w:val="28"/>
              </w:rPr>
              <w:t>Language of instruction</w:t>
            </w:r>
          </w:p>
        </w:tc>
        <w:tc>
          <w:tcPr>
            <w:tcW w:w="4820" w:type="dxa"/>
          </w:tcPr>
          <w:p w14:paraId="73FA9428" w14:textId="77777777" w:rsidR="008C666B" w:rsidRDefault="00000000">
            <w:pPr>
              <w:widowControl w:val="0"/>
              <w:ind w:right="-1" w:firstLine="0"/>
              <w:jc w:val="left"/>
              <w:rPr>
                <w:sz w:val="28"/>
                <w:szCs w:val="28"/>
              </w:rPr>
            </w:pPr>
            <w:r>
              <w:rPr>
                <w:sz w:val="28"/>
                <w:szCs w:val="28"/>
              </w:rPr>
              <w:t>Ukrainian</w:t>
            </w:r>
          </w:p>
        </w:tc>
      </w:tr>
      <w:tr w:rsidR="008C666B" w14:paraId="6A56DB83" w14:textId="77777777">
        <w:tc>
          <w:tcPr>
            <w:tcW w:w="4678" w:type="dxa"/>
          </w:tcPr>
          <w:p w14:paraId="3C78070C" w14:textId="77777777" w:rsidR="008C666B" w:rsidRDefault="00000000">
            <w:pPr>
              <w:widowControl w:val="0"/>
              <w:ind w:right="-1" w:firstLine="0"/>
              <w:jc w:val="left"/>
              <w:rPr>
                <w:sz w:val="28"/>
                <w:szCs w:val="28"/>
              </w:rPr>
            </w:pPr>
            <w:r>
              <w:rPr>
                <w:sz w:val="28"/>
                <w:szCs w:val="28"/>
              </w:rPr>
              <w:t xml:space="preserve">Final control type </w:t>
            </w:r>
          </w:p>
        </w:tc>
        <w:tc>
          <w:tcPr>
            <w:tcW w:w="4820" w:type="dxa"/>
          </w:tcPr>
          <w:p w14:paraId="63B3231C" w14:textId="77777777" w:rsidR="008C666B" w:rsidRDefault="00000000">
            <w:pPr>
              <w:widowControl w:val="0"/>
              <w:ind w:right="-1" w:firstLine="0"/>
              <w:jc w:val="left"/>
              <w:rPr>
                <w:sz w:val="28"/>
                <w:szCs w:val="28"/>
              </w:rPr>
            </w:pPr>
            <w:r>
              <w:rPr>
                <w:sz w:val="28"/>
                <w:szCs w:val="28"/>
              </w:rPr>
              <w:t>Exam</w:t>
            </w:r>
          </w:p>
        </w:tc>
      </w:tr>
    </w:tbl>
    <w:p w14:paraId="21301179" w14:textId="77777777" w:rsidR="008C666B" w:rsidRDefault="008C666B">
      <w:pPr>
        <w:widowControl w:val="0"/>
        <w:ind w:right="-1" w:firstLine="0"/>
        <w:jc w:val="center"/>
        <w:rPr>
          <w:sz w:val="28"/>
          <w:szCs w:val="28"/>
        </w:rPr>
      </w:pPr>
    </w:p>
    <w:p w14:paraId="4C1B237A" w14:textId="77777777" w:rsidR="008C666B" w:rsidRDefault="00000000">
      <w:pPr>
        <w:pBdr>
          <w:top w:val="nil"/>
          <w:left w:val="nil"/>
          <w:bottom w:val="nil"/>
          <w:right w:val="nil"/>
          <w:between w:val="nil"/>
        </w:pBdr>
        <w:ind w:firstLine="0"/>
        <w:jc w:val="center"/>
        <w:rPr>
          <w:b/>
          <w:bCs/>
          <w:color w:val="000000"/>
          <w:sz w:val="28"/>
          <w:szCs w:val="28"/>
        </w:rPr>
      </w:pPr>
      <w:r>
        <w:rPr>
          <w:b/>
          <w:bCs/>
          <w:color w:val="000000"/>
          <w:sz w:val="28"/>
          <w:szCs w:val="28"/>
        </w:rPr>
        <w:t>General information about the instructor. Contact information.</w:t>
      </w:r>
    </w:p>
    <w:p w14:paraId="482CD4F7" w14:textId="77777777" w:rsidR="008C666B" w:rsidRDefault="008C666B">
      <w:pPr>
        <w:pBdr>
          <w:top w:val="nil"/>
          <w:left w:val="nil"/>
          <w:bottom w:val="nil"/>
          <w:right w:val="nil"/>
          <w:between w:val="nil"/>
        </w:pBdr>
        <w:ind w:firstLine="0"/>
        <w:jc w:val="left"/>
        <w:rPr>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3931"/>
        <w:gridCol w:w="5419"/>
      </w:tblGrid>
      <w:tr w:rsidR="00CD6BDC" w:rsidRPr="00CD6BDC" w14:paraId="6F7893A2" w14:textId="77777777" w:rsidTr="003F6EBB">
        <w:trPr>
          <w:trHeight w:val="222"/>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50304C1"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Full name of the instructor</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FDA298A"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 xml:space="preserve">Kateryna Polozhentseva </w:t>
            </w:r>
          </w:p>
        </w:tc>
      </w:tr>
      <w:tr w:rsidR="00CD6BDC" w:rsidRPr="00CD6BDC" w14:paraId="29FFD6EE" w14:textId="77777777" w:rsidTr="003F6EBB">
        <w:trPr>
          <w:trHeight w:val="80"/>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FC49B78"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Academic degree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48D40E8"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PhD Economic Sciences, Associate Professor;</w:t>
            </w:r>
          </w:p>
        </w:tc>
      </w:tr>
      <w:tr w:rsidR="00CD6BDC" w:rsidRPr="00CD6BDC" w14:paraId="58A3B6BD" w14:textId="77777777" w:rsidTr="003F6EBB">
        <w:trPr>
          <w:trHeight w:val="19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6E52959"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Position</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07020B6"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Associate Professor</w:t>
            </w:r>
          </w:p>
        </w:tc>
      </w:tr>
      <w:tr w:rsidR="00CD6BDC" w:rsidRPr="00CD6BDC" w14:paraId="1C9BDA73" w14:textId="77777777" w:rsidTr="003F6EBB">
        <w:trPr>
          <w:trHeight w:val="36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BA65B96"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Areas of scientific research</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81444AF"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Economics, management</w:t>
            </w:r>
          </w:p>
        </w:tc>
      </w:tr>
      <w:tr w:rsidR="00CD6BDC" w:rsidRPr="00CD6BDC" w14:paraId="39B848D4"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2181E55"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Links to the registers of identifiers for scientists</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2507155" w14:textId="77777777" w:rsidR="00CD6BDC" w:rsidRPr="00CD6BDC" w:rsidRDefault="00CD6BDC" w:rsidP="00CD6BDC">
            <w:pPr>
              <w:tabs>
                <w:tab w:val="left" w:pos="1155"/>
              </w:tabs>
              <w:suppressAutoHyphens/>
              <w:spacing w:line="259" w:lineRule="auto"/>
              <w:ind w:firstLine="0"/>
              <w:jc w:val="left"/>
              <w:rPr>
                <w:rFonts w:eastAsia="Calibri"/>
                <w:bCs/>
                <w:lang w:val="uk-UA" w:eastAsia="ru-RU"/>
              </w:rPr>
            </w:pPr>
            <w:r w:rsidRPr="00CD6BDC">
              <w:rPr>
                <w:rFonts w:eastAsia="Calibri"/>
                <w:bCs/>
                <w:lang w:val="ru-RU" w:eastAsia="ru-RU"/>
              </w:rPr>
              <w:t xml:space="preserve">ORCID: 0000-0002-9539-5628 </w:t>
            </w:r>
          </w:p>
          <w:p w14:paraId="3318842D" w14:textId="77777777" w:rsidR="00CD6BDC" w:rsidRPr="00CD6BDC" w:rsidRDefault="00CD6BDC" w:rsidP="00CD6BDC">
            <w:pPr>
              <w:tabs>
                <w:tab w:val="left" w:pos="1155"/>
              </w:tabs>
              <w:suppressAutoHyphens/>
              <w:spacing w:line="259" w:lineRule="auto"/>
              <w:ind w:firstLine="0"/>
              <w:jc w:val="left"/>
              <w:rPr>
                <w:rFonts w:eastAsia="Calibri"/>
                <w:bCs/>
                <w:lang w:val="ru-UA" w:eastAsia="ru-RU"/>
              </w:rPr>
            </w:pPr>
            <w:r w:rsidRPr="00CD6BDC">
              <w:rPr>
                <w:rFonts w:eastAsia="Calibri"/>
                <w:bCs/>
                <w:lang w:val="en" w:eastAsia="ru-RU"/>
              </w:rPr>
              <w:t>Google Scholar Profile:</w:t>
            </w:r>
          </w:p>
          <w:p w14:paraId="4E9371F6" w14:textId="77777777" w:rsidR="00CD6BDC" w:rsidRPr="00CD6BDC" w:rsidRDefault="00CD6BDC" w:rsidP="00CD6BDC">
            <w:pPr>
              <w:tabs>
                <w:tab w:val="left" w:pos="1155"/>
              </w:tabs>
              <w:suppressAutoHyphens/>
              <w:spacing w:line="259" w:lineRule="auto"/>
              <w:ind w:firstLine="0"/>
              <w:jc w:val="left"/>
              <w:rPr>
                <w:rFonts w:eastAsia="Calibri"/>
                <w:bCs/>
                <w:lang w:val="uk-UA" w:eastAsia="ru-RU"/>
              </w:rPr>
            </w:pPr>
            <w:hyperlink r:id="rId7" w:history="1">
              <w:r w:rsidRPr="00CD6BDC">
                <w:rPr>
                  <w:rFonts w:eastAsia="Calibri"/>
                  <w:bCs/>
                  <w:color w:val="0000FF"/>
                  <w:u w:val="single"/>
                  <w:lang w:val="ru-RU" w:eastAsia="ru-RU"/>
                </w:rPr>
                <w:t>https://scholar.google.com.ua/citations?</w:t>
              </w:r>
              <w:r w:rsidRPr="00CD6BDC">
                <w:rPr>
                  <w:rFonts w:eastAsia="Calibri"/>
                  <w:bCs/>
                  <w:color w:val="0000FF"/>
                  <w:u w:val="single"/>
                  <w:lang w:val="en-US" w:eastAsia="ru-RU"/>
                </w:rPr>
                <w:t xml:space="preserve"> </w:t>
              </w:r>
              <w:proofErr w:type="spellStart"/>
              <w:r w:rsidRPr="00CD6BDC">
                <w:rPr>
                  <w:rFonts w:eastAsia="Calibri"/>
                  <w:bCs/>
                  <w:color w:val="0000FF"/>
                  <w:u w:val="single"/>
                  <w:lang w:val="ru-RU" w:eastAsia="ru-RU"/>
                </w:rPr>
                <w:t>user</w:t>
              </w:r>
              <w:proofErr w:type="spellEnd"/>
              <w:r w:rsidRPr="00CD6BDC">
                <w:rPr>
                  <w:rFonts w:eastAsia="Calibri"/>
                  <w:bCs/>
                  <w:color w:val="0000FF"/>
                  <w:u w:val="single"/>
                  <w:lang w:val="ru-RU" w:eastAsia="ru-RU"/>
                </w:rPr>
                <w:t>=NzNa_2EAAAAJ&amp;hl=</w:t>
              </w:r>
              <w:proofErr w:type="spellStart"/>
              <w:r w:rsidRPr="00CD6BDC">
                <w:rPr>
                  <w:rFonts w:eastAsia="Calibri"/>
                  <w:bCs/>
                  <w:color w:val="0000FF"/>
                  <w:u w:val="single"/>
                  <w:lang w:val="ru-RU" w:eastAsia="ru-RU"/>
                </w:rPr>
                <w:t>uk</w:t>
              </w:r>
              <w:proofErr w:type="spellEnd"/>
            </w:hyperlink>
            <w:r w:rsidRPr="00CD6BDC">
              <w:rPr>
                <w:rFonts w:eastAsia="Calibri"/>
                <w:bCs/>
                <w:lang w:val="ru-RU" w:eastAsia="ru-RU"/>
              </w:rPr>
              <w:t xml:space="preserve"> </w:t>
            </w:r>
          </w:p>
          <w:p w14:paraId="0987CC61" w14:textId="77777777" w:rsidR="00CD6BDC" w:rsidRPr="00CD6BDC" w:rsidRDefault="00CD6BDC" w:rsidP="00CD6BDC">
            <w:pPr>
              <w:ind w:firstLine="0"/>
              <w:jc w:val="left"/>
              <w:rPr>
                <w:rFonts w:eastAsia="Calibri"/>
                <w:kern w:val="2"/>
                <w:sz w:val="28"/>
                <w:szCs w:val="28"/>
                <w:lang w:val="en-US" w:eastAsia="en-US"/>
              </w:rPr>
            </w:pPr>
            <w:r w:rsidRPr="00CD6BDC">
              <w:rPr>
                <w:rFonts w:ascii="Calibri" w:eastAsia="Calibri" w:hAnsi="Calibri"/>
                <w:bCs/>
                <w:kern w:val="2"/>
                <w:lang w:val="en-US" w:eastAsia="en-US"/>
              </w:rPr>
              <w:t xml:space="preserve">Scopus Author ID: </w:t>
            </w:r>
            <w:hyperlink r:id="rId8" w:history="1">
              <w:r w:rsidRPr="00CD6BDC">
                <w:rPr>
                  <w:rFonts w:ascii="Calibri" w:eastAsia="Calibri" w:hAnsi="Calibri"/>
                  <w:bCs/>
                  <w:color w:val="0000FF"/>
                  <w:kern w:val="2"/>
                  <w:u w:val="single"/>
                  <w:lang w:val="en-US" w:eastAsia="en-US"/>
                </w:rPr>
                <w:t xml:space="preserve">https://www.scopus.com/authid/detail.uri? </w:t>
              </w:r>
              <w:proofErr w:type="spellStart"/>
              <w:r w:rsidRPr="00CD6BDC">
                <w:rPr>
                  <w:rFonts w:ascii="Calibri" w:eastAsia="Calibri" w:hAnsi="Calibri"/>
                  <w:bCs/>
                  <w:color w:val="0000FF"/>
                  <w:kern w:val="2"/>
                  <w:u w:val="single"/>
                  <w:lang w:val="en-US" w:eastAsia="en-US"/>
                </w:rPr>
                <w:t>authorId</w:t>
              </w:r>
              <w:proofErr w:type="spellEnd"/>
              <w:r w:rsidRPr="00CD6BDC">
                <w:rPr>
                  <w:rFonts w:ascii="Calibri" w:eastAsia="Calibri" w:hAnsi="Calibri"/>
                  <w:bCs/>
                  <w:color w:val="0000FF"/>
                  <w:kern w:val="2"/>
                  <w:u w:val="single"/>
                  <w:lang w:val="en-US" w:eastAsia="en-US"/>
                </w:rPr>
                <w:t>=36069852900</w:t>
              </w:r>
            </w:hyperlink>
            <w:r w:rsidRPr="00CD6BDC">
              <w:rPr>
                <w:rFonts w:ascii="Calibri" w:eastAsia="Calibri" w:hAnsi="Calibri"/>
                <w:bCs/>
                <w:kern w:val="2"/>
                <w:lang w:val="uk-UA" w:eastAsia="en-US"/>
              </w:rPr>
              <w:t xml:space="preserve"> </w:t>
            </w:r>
            <w:r w:rsidRPr="00CD6BDC">
              <w:rPr>
                <w:rFonts w:ascii="Calibri" w:eastAsia="Calibri" w:hAnsi="Calibri"/>
                <w:bCs/>
                <w:kern w:val="2"/>
                <w:lang w:val="en-US" w:eastAsia="en-US"/>
              </w:rPr>
              <w:t xml:space="preserve"> </w:t>
            </w:r>
            <w:r w:rsidRPr="00CD6BDC">
              <w:rPr>
                <w:rFonts w:ascii="Calibri" w:eastAsia="Calibri" w:hAnsi="Calibri"/>
                <w:bCs/>
                <w:kern w:val="2"/>
                <w:lang w:val="uk-UA" w:eastAsia="en-US"/>
              </w:rPr>
              <w:t xml:space="preserve">  </w:t>
            </w:r>
          </w:p>
        </w:tc>
      </w:tr>
      <w:tr w:rsidR="00CD6BDC" w:rsidRPr="00CD6BDC" w14:paraId="324A9EBD"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DCED191"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Contact information</w:t>
            </w:r>
          </w:p>
        </w:tc>
      </w:tr>
      <w:tr w:rsidR="00CD6BDC" w:rsidRPr="00CD6BDC" w14:paraId="6B257C25"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3B88443"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E-mail:</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8B6E2BF" w14:textId="77777777" w:rsidR="00CD6BDC" w:rsidRPr="00CD6BDC" w:rsidRDefault="00CD6BDC" w:rsidP="00CD6BDC">
            <w:pPr>
              <w:ind w:firstLine="0"/>
              <w:jc w:val="left"/>
              <w:rPr>
                <w:rFonts w:eastAsia="Calibri"/>
                <w:kern w:val="2"/>
                <w:sz w:val="28"/>
                <w:szCs w:val="28"/>
                <w:lang w:val="en-US" w:eastAsia="en-US"/>
              </w:rPr>
            </w:pPr>
          </w:p>
        </w:tc>
      </w:tr>
      <w:tr w:rsidR="00CD6BDC" w:rsidRPr="00CD6BDC" w14:paraId="61F1AD05"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8189194"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Department phone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195913E" w14:textId="77777777" w:rsidR="00CD6BDC" w:rsidRPr="00CD6BDC" w:rsidRDefault="00CD6BDC" w:rsidP="00CD6BDC">
            <w:pPr>
              <w:ind w:firstLine="0"/>
              <w:jc w:val="left"/>
              <w:rPr>
                <w:rFonts w:eastAsia="Calibri"/>
                <w:kern w:val="2"/>
                <w:sz w:val="28"/>
                <w:szCs w:val="28"/>
                <w:lang w:val="en-US" w:eastAsia="en-US"/>
              </w:rPr>
            </w:pPr>
          </w:p>
        </w:tc>
      </w:tr>
      <w:tr w:rsidR="00CD6BDC" w:rsidRPr="00CD6BDC" w14:paraId="5941D449"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F878D2F" w14:textId="77777777" w:rsidR="00CD6BDC" w:rsidRPr="00CD6BDC" w:rsidRDefault="00CD6BDC" w:rsidP="00CD6BDC">
            <w:pPr>
              <w:ind w:firstLine="0"/>
              <w:jc w:val="left"/>
              <w:rPr>
                <w:rFonts w:eastAsia="Calibri"/>
                <w:kern w:val="2"/>
                <w:sz w:val="28"/>
                <w:szCs w:val="28"/>
                <w:lang w:val="en-US" w:eastAsia="en-US"/>
              </w:rPr>
            </w:pPr>
            <w:r w:rsidRPr="00CD6BDC">
              <w:rPr>
                <w:rFonts w:eastAsia="Calibri"/>
                <w:kern w:val="2"/>
                <w:sz w:val="28"/>
                <w:szCs w:val="28"/>
                <w:lang w:val="en-US" w:eastAsia="en-US"/>
              </w:rPr>
              <w:t>Instructor’s portfolio on the website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E400662" w14:textId="77777777" w:rsidR="00CD6BDC" w:rsidRPr="00CD6BDC" w:rsidRDefault="00CD6BDC" w:rsidP="00CD6BDC">
            <w:pPr>
              <w:ind w:firstLine="0"/>
              <w:jc w:val="left"/>
              <w:rPr>
                <w:rFonts w:eastAsia="Calibri"/>
                <w:kern w:val="2"/>
                <w:sz w:val="28"/>
                <w:szCs w:val="28"/>
                <w:lang w:val="en-US" w:eastAsia="en-US"/>
              </w:rPr>
            </w:pPr>
            <w:hyperlink r:id="rId9" w:history="1">
              <w:r w:rsidRPr="00CD6BDC">
                <w:rPr>
                  <w:rFonts w:eastAsia="Calibri"/>
                  <w:color w:val="0000FF"/>
                  <w:kern w:val="2"/>
                  <w:sz w:val="28"/>
                  <w:szCs w:val="28"/>
                  <w:u w:val="single"/>
                  <w:lang w:val="en-US" w:eastAsia="en-US"/>
                </w:rPr>
                <w:t>https://chern.maup.com.ua/wp-content/uploads/2024/02/2024_polozhenceva-k.l.-portfolio-maup-1.pdf</w:t>
              </w:r>
            </w:hyperlink>
            <w:r w:rsidRPr="00CD6BDC">
              <w:rPr>
                <w:rFonts w:eastAsia="Calibri"/>
                <w:kern w:val="2"/>
                <w:sz w:val="28"/>
                <w:szCs w:val="28"/>
                <w:lang w:val="en-US" w:eastAsia="en-US"/>
              </w:rPr>
              <w:t xml:space="preserve">      </w:t>
            </w:r>
          </w:p>
        </w:tc>
      </w:tr>
    </w:tbl>
    <w:p w14:paraId="499DB738" w14:textId="77777777" w:rsidR="008C666B" w:rsidRDefault="008C666B">
      <w:pPr>
        <w:widowControl w:val="0"/>
        <w:ind w:right="-1"/>
        <w:rPr>
          <w:b/>
          <w:bCs/>
          <w:sz w:val="28"/>
          <w:szCs w:val="28"/>
        </w:rPr>
      </w:pPr>
    </w:p>
    <w:p w14:paraId="428AB4E9" w14:textId="77777777" w:rsidR="008C666B" w:rsidRDefault="00000000">
      <w:pPr>
        <w:widowControl w:val="0"/>
        <w:ind w:right="-1" w:firstLine="0"/>
        <w:rPr>
          <w:sz w:val="28"/>
          <w:szCs w:val="28"/>
        </w:rPr>
      </w:pPr>
      <w:r>
        <w:rPr>
          <w:b/>
          <w:bCs/>
          <w:sz w:val="28"/>
          <w:szCs w:val="28"/>
        </w:rPr>
        <w:t xml:space="preserve">Discipline’s description. </w:t>
      </w:r>
    </w:p>
    <w:p w14:paraId="5E4B391E" w14:textId="77777777" w:rsidR="008C666B" w:rsidRDefault="00000000">
      <w:pPr>
        <w:widowControl w:val="0"/>
        <w:ind w:right="-1" w:firstLine="0"/>
        <w:rPr>
          <w:sz w:val="28"/>
          <w:szCs w:val="28"/>
        </w:rPr>
      </w:pPr>
      <w:r>
        <w:rPr>
          <w:sz w:val="28"/>
          <w:szCs w:val="28"/>
        </w:rPr>
        <w:t xml:space="preserve">In today's dynamic business environment, there is a growing need for qualified project managers. Project management skills are a competitive advantage that enables organisations to achieve their strategic goals, minimise risks and optimise costs. The </w:t>
      </w:r>
      <w:r>
        <w:rPr>
          <w:sz w:val="28"/>
          <w:szCs w:val="28"/>
        </w:rPr>
        <w:lastRenderedPageBreak/>
        <w:t>course is particularly relevant for applicants who plan to work in the fields of business, IT, construction, and marketing, where project implementation is the basis for successful activity.</w:t>
      </w:r>
    </w:p>
    <w:p w14:paraId="06DB1203" w14:textId="77777777" w:rsidR="008C666B" w:rsidRDefault="008C666B">
      <w:pPr>
        <w:widowControl w:val="0"/>
        <w:ind w:right="-1" w:firstLine="0"/>
        <w:rPr>
          <w:b/>
          <w:bCs/>
          <w:sz w:val="28"/>
          <w:szCs w:val="28"/>
        </w:rPr>
      </w:pPr>
    </w:p>
    <w:p w14:paraId="1D4EB5F6" w14:textId="77777777" w:rsidR="008C666B" w:rsidRDefault="00000000">
      <w:pPr>
        <w:widowControl w:val="0"/>
        <w:ind w:right="-1" w:firstLine="0"/>
        <w:rPr>
          <w:sz w:val="28"/>
          <w:szCs w:val="28"/>
        </w:rPr>
      </w:pPr>
      <w:r>
        <w:rPr>
          <w:b/>
          <w:bCs/>
          <w:sz w:val="28"/>
          <w:szCs w:val="28"/>
        </w:rPr>
        <w:t xml:space="preserve">The subject of the discipline: </w:t>
      </w:r>
      <w:r>
        <w:rPr>
          <w:sz w:val="28"/>
          <w:szCs w:val="28"/>
        </w:rPr>
        <w:t>principles, methods and tools used for effective project management in various fields; all stages of the project life cycle – from idea and planning to implementation and completion.</w:t>
      </w:r>
    </w:p>
    <w:p w14:paraId="6FA77309" w14:textId="77777777" w:rsidR="008C666B" w:rsidRDefault="00000000">
      <w:pPr>
        <w:widowControl w:val="0"/>
        <w:ind w:right="-1" w:firstLine="0"/>
        <w:rPr>
          <w:sz w:val="28"/>
          <w:szCs w:val="28"/>
        </w:rPr>
      </w:pPr>
      <w:r>
        <w:rPr>
          <w:b/>
          <w:bCs/>
          <w:sz w:val="28"/>
          <w:szCs w:val="28"/>
        </w:rPr>
        <w:t>The aim of the discipline</w:t>
      </w:r>
      <w:r>
        <w:rPr>
          <w:sz w:val="28"/>
          <w:szCs w:val="28"/>
        </w:rPr>
        <w:t xml:space="preserve"> is</w:t>
      </w:r>
      <w:r>
        <w:rPr>
          <w:b/>
          <w:bCs/>
          <w:sz w:val="28"/>
          <w:szCs w:val="28"/>
        </w:rPr>
        <w:t xml:space="preserve"> </w:t>
      </w:r>
      <w:r>
        <w:rPr>
          <w:sz w:val="28"/>
          <w:szCs w:val="28"/>
        </w:rPr>
        <w:t>to develop a system of knowledge, skills and abilities in the field of project management, to master the methodology necessary for successful project management, and to acquire the skills to adapt and implement project solutions in practical activities.</w:t>
      </w:r>
    </w:p>
    <w:p w14:paraId="05F503DA" w14:textId="77777777" w:rsidR="008C666B" w:rsidRDefault="008C666B">
      <w:pPr>
        <w:widowControl w:val="0"/>
        <w:ind w:right="-1" w:firstLine="0"/>
        <w:rPr>
          <w:b/>
          <w:bCs/>
          <w:sz w:val="28"/>
          <w:szCs w:val="28"/>
        </w:rPr>
      </w:pPr>
    </w:p>
    <w:p w14:paraId="23A1851C" w14:textId="77777777" w:rsidR="008C666B" w:rsidRDefault="00000000">
      <w:pPr>
        <w:widowControl w:val="0"/>
        <w:rPr>
          <w:sz w:val="28"/>
          <w:szCs w:val="28"/>
        </w:rPr>
      </w:pPr>
      <w:r>
        <w:rPr>
          <w:b/>
          <w:bCs/>
          <w:sz w:val="28"/>
          <w:szCs w:val="28"/>
        </w:rPr>
        <w:t>The objectives of the discipline</w:t>
      </w:r>
      <w:r>
        <w:rPr>
          <w:sz w:val="28"/>
          <w:szCs w:val="28"/>
        </w:rPr>
        <w:t>:</w:t>
      </w:r>
    </w:p>
    <w:p w14:paraId="067C3E85" w14:textId="77777777" w:rsidR="008C666B" w:rsidRDefault="00000000">
      <w:pPr>
        <w:widowControl w:val="0"/>
        <w:numPr>
          <w:ilvl w:val="0"/>
          <w:numId w:val="3"/>
        </w:numPr>
        <w:ind w:right="-1"/>
        <w:rPr>
          <w:sz w:val="28"/>
          <w:szCs w:val="28"/>
        </w:rPr>
      </w:pPr>
      <w:r>
        <w:rPr>
          <w:sz w:val="28"/>
          <w:szCs w:val="28"/>
        </w:rPr>
        <w:t>Formation of basic knowledge about project management: familiarisation with the basic concepts, principles and methodologies of project management.</w:t>
      </w:r>
    </w:p>
    <w:p w14:paraId="67772265" w14:textId="77777777" w:rsidR="008C666B" w:rsidRDefault="00000000">
      <w:pPr>
        <w:widowControl w:val="0"/>
        <w:numPr>
          <w:ilvl w:val="0"/>
          <w:numId w:val="3"/>
        </w:numPr>
        <w:ind w:right="-1"/>
        <w:rPr>
          <w:sz w:val="28"/>
          <w:szCs w:val="28"/>
        </w:rPr>
      </w:pPr>
      <w:r>
        <w:rPr>
          <w:sz w:val="28"/>
          <w:szCs w:val="28"/>
        </w:rPr>
        <w:t xml:space="preserve">Teaching project planning: developing plans taking into account resources, budget, deadlines and key stages. </w:t>
      </w:r>
    </w:p>
    <w:p w14:paraId="606F71BA" w14:textId="77777777" w:rsidR="008C666B" w:rsidRDefault="00000000">
      <w:pPr>
        <w:widowControl w:val="0"/>
        <w:numPr>
          <w:ilvl w:val="0"/>
          <w:numId w:val="3"/>
        </w:numPr>
        <w:ind w:right="-1"/>
        <w:rPr>
          <w:sz w:val="28"/>
          <w:szCs w:val="28"/>
        </w:rPr>
      </w:pPr>
      <w:r>
        <w:rPr>
          <w:sz w:val="28"/>
          <w:szCs w:val="28"/>
        </w:rPr>
        <w:t>Development of risk management skills: identification of possible risks, analysis of their impact and development of strategies to minimise risks that may threaten the success of the project.</w:t>
      </w:r>
    </w:p>
    <w:p w14:paraId="2E6AE222" w14:textId="77777777" w:rsidR="008C666B" w:rsidRDefault="00000000">
      <w:pPr>
        <w:widowControl w:val="0"/>
        <w:numPr>
          <w:ilvl w:val="0"/>
          <w:numId w:val="3"/>
        </w:numPr>
        <w:ind w:right="-1"/>
        <w:rPr>
          <w:sz w:val="28"/>
          <w:szCs w:val="28"/>
        </w:rPr>
      </w:pPr>
      <w:r>
        <w:rPr>
          <w:sz w:val="28"/>
          <w:szCs w:val="28"/>
        </w:rPr>
        <w:t>Learning control and monitoring methods: training in effective task control, use of monitoring tools and project progress assessment.</w:t>
      </w:r>
    </w:p>
    <w:p w14:paraId="55720BF7" w14:textId="77777777" w:rsidR="008C666B" w:rsidRDefault="00000000">
      <w:pPr>
        <w:widowControl w:val="0"/>
        <w:numPr>
          <w:ilvl w:val="0"/>
          <w:numId w:val="3"/>
        </w:numPr>
        <w:ind w:right="-1"/>
        <w:rPr>
          <w:sz w:val="28"/>
          <w:szCs w:val="28"/>
        </w:rPr>
      </w:pPr>
      <w:r>
        <w:rPr>
          <w:sz w:val="28"/>
          <w:szCs w:val="28"/>
        </w:rPr>
        <w:t>Mastering team management and communication skills: developing leadership, motivation and effective team interaction skills, particularly in stressful situations or when resources are limited.</w:t>
      </w:r>
    </w:p>
    <w:p w14:paraId="1341E5DD" w14:textId="77777777" w:rsidR="008C666B" w:rsidRDefault="00000000">
      <w:pPr>
        <w:widowControl w:val="0"/>
        <w:numPr>
          <w:ilvl w:val="0"/>
          <w:numId w:val="3"/>
        </w:numPr>
        <w:ind w:right="-1"/>
        <w:rPr>
          <w:sz w:val="28"/>
          <w:szCs w:val="28"/>
        </w:rPr>
      </w:pPr>
      <w:r>
        <w:rPr>
          <w:sz w:val="28"/>
          <w:szCs w:val="28"/>
        </w:rPr>
        <w:t>Ensuring quality management: learning methods of quality control and ensuring compliance with standards at each stage of the project.</w:t>
      </w:r>
    </w:p>
    <w:p w14:paraId="621C0EAC" w14:textId="77777777" w:rsidR="008C666B" w:rsidRDefault="00000000">
      <w:pPr>
        <w:widowControl w:val="0"/>
        <w:numPr>
          <w:ilvl w:val="0"/>
          <w:numId w:val="3"/>
        </w:numPr>
        <w:ind w:right="-1"/>
        <w:rPr>
          <w:sz w:val="28"/>
          <w:szCs w:val="28"/>
        </w:rPr>
      </w:pPr>
      <w:r>
        <w:rPr>
          <w:sz w:val="28"/>
          <w:szCs w:val="28"/>
        </w:rPr>
        <w:t>Mastering project analysis and completion skills: final analysis of implementation, development of recommendations for future projects.</w:t>
      </w:r>
    </w:p>
    <w:p w14:paraId="696BCFF2" w14:textId="77777777" w:rsidR="008C666B" w:rsidRDefault="008C666B">
      <w:pPr>
        <w:widowControl w:val="0"/>
        <w:ind w:right="-1" w:firstLine="0"/>
        <w:rPr>
          <w:b/>
          <w:bCs/>
          <w:sz w:val="28"/>
          <w:szCs w:val="28"/>
        </w:rPr>
      </w:pPr>
    </w:p>
    <w:p w14:paraId="68157398" w14:textId="77777777" w:rsidR="008C666B" w:rsidRDefault="00000000">
      <w:pPr>
        <w:widowControl w:val="0"/>
        <w:ind w:right="-1" w:firstLine="0"/>
        <w:rPr>
          <w:b/>
          <w:bCs/>
          <w:sz w:val="28"/>
          <w:szCs w:val="28"/>
        </w:rPr>
      </w:pPr>
      <w:r>
        <w:rPr>
          <w:b/>
          <w:bCs/>
          <w:sz w:val="28"/>
          <w:szCs w:val="28"/>
        </w:rPr>
        <w:t xml:space="preserve">Prerequisites for the discipline: </w:t>
      </w:r>
    </w:p>
    <w:p w14:paraId="1A0071A7" w14:textId="77777777" w:rsidR="008C666B" w:rsidRDefault="00000000">
      <w:pPr>
        <w:widowControl w:val="0"/>
        <w:ind w:right="-1" w:firstLine="0"/>
        <w:rPr>
          <w:b/>
          <w:bCs/>
          <w:sz w:val="28"/>
          <w:szCs w:val="28"/>
        </w:rPr>
      </w:pPr>
      <w:bookmarkStart w:id="0" w:name="_heading=h.96gsja9l34b5" w:colFirst="0" w:colLast="0"/>
      <w:bookmarkEnd w:id="0"/>
      <w:r>
        <w:rPr>
          <w:sz w:val="28"/>
          <w:szCs w:val="28"/>
        </w:rPr>
        <w:t>The study of the academic discipline “Project management" is based on the knowledge and skills acquired by students while studying the disciplines: “Diagnostics and modelling of economic processes”, “Innovation and investment management", "Strategic Management".</w:t>
      </w:r>
    </w:p>
    <w:p w14:paraId="1E14C892" w14:textId="77777777" w:rsidR="008C666B" w:rsidRDefault="008C666B">
      <w:pPr>
        <w:widowControl w:val="0"/>
        <w:ind w:right="-1" w:firstLine="0"/>
        <w:rPr>
          <w:b/>
          <w:bCs/>
          <w:sz w:val="28"/>
          <w:szCs w:val="28"/>
        </w:rPr>
      </w:pPr>
    </w:p>
    <w:p w14:paraId="1E5F45A9" w14:textId="77777777" w:rsidR="008C666B" w:rsidRDefault="00000000">
      <w:pPr>
        <w:widowControl w:val="0"/>
        <w:ind w:right="-1" w:firstLine="0"/>
        <w:rPr>
          <w:b/>
          <w:bCs/>
          <w:sz w:val="28"/>
          <w:szCs w:val="28"/>
        </w:rPr>
      </w:pPr>
      <w:r>
        <w:rPr>
          <w:b/>
          <w:bCs/>
          <w:sz w:val="28"/>
          <w:szCs w:val="28"/>
        </w:rPr>
        <w:t>Post-requisites for the discipline:</w:t>
      </w:r>
    </w:p>
    <w:p w14:paraId="480015D9" w14:textId="77777777" w:rsidR="008C666B" w:rsidRDefault="00000000">
      <w:pPr>
        <w:widowControl w:val="0"/>
        <w:ind w:right="-1" w:firstLine="0"/>
        <w:rPr>
          <w:sz w:val="28"/>
          <w:szCs w:val="28"/>
        </w:rPr>
      </w:pPr>
      <w:r>
        <w:rPr>
          <w:sz w:val="28"/>
          <w:szCs w:val="28"/>
        </w:rPr>
        <w:t>The knowledge, skills and competences acquired within the framework of this discipline form the basis for mastering the educational component: “Risk management”.</w:t>
      </w:r>
    </w:p>
    <w:p w14:paraId="4652FB2D" w14:textId="77777777" w:rsidR="008C666B" w:rsidRDefault="008C666B">
      <w:pPr>
        <w:widowControl w:val="0"/>
        <w:ind w:right="-1" w:firstLine="0"/>
        <w:rPr>
          <w:b/>
          <w:bCs/>
          <w:sz w:val="28"/>
          <w:szCs w:val="28"/>
        </w:rPr>
      </w:pPr>
    </w:p>
    <w:p w14:paraId="787AC2EA" w14:textId="77777777" w:rsidR="008C666B" w:rsidRDefault="00000000">
      <w:pPr>
        <w:widowControl w:val="0"/>
        <w:ind w:right="-1" w:firstLine="0"/>
        <w:jc w:val="center"/>
        <w:rPr>
          <w:b/>
          <w:bCs/>
          <w:sz w:val="28"/>
          <w:szCs w:val="28"/>
        </w:rPr>
      </w:pPr>
      <w:r>
        <w:rPr>
          <w:b/>
          <w:bCs/>
          <w:sz w:val="28"/>
          <w:szCs w:val="28"/>
        </w:rPr>
        <w:t>Program competences:</w:t>
      </w:r>
    </w:p>
    <w:p w14:paraId="1894757C" w14:textId="77777777" w:rsidR="008C666B" w:rsidRDefault="008C666B">
      <w:pPr>
        <w:widowControl w:val="0"/>
        <w:ind w:right="-1" w:firstLine="0"/>
        <w:jc w:val="center"/>
        <w:rPr>
          <w:b/>
          <w:bCs/>
          <w:sz w:val="28"/>
          <w:szCs w:val="28"/>
        </w:rPr>
      </w:pPr>
    </w:p>
    <w:tbl>
      <w:tblPr>
        <w:tblStyle w:val="af8"/>
        <w:tblW w:w="9485"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6"/>
        <w:gridCol w:w="7359"/>
      </w:tblGrid>
      <w:tr w:rsidR="008C666B" w14:paraId="087506FB" w14:textId="77777777">
        <w:trPr>
          <w:trHeight w:val="416"/>
        </w:trPr>
        <w:tc>
          <w:tcPr>
            <w:tcW w:w="2126" w:type="dxa"/>
          </w:tcPr>
          <w:p w14:paraId="126BCDDF" w14:textId="77777777" w:rsidR="008C666B" w:rsidRDefault="00000000">
            <w:pPr>
              <w:widowControl w:val="0"/>
              <w:ind w:right="-1" w:firstLine="0"/>
              <w:rPr>
                <w:b/>
                <w:bCs/>
                <w:sz w:val="28"/>
                <w:szCs w:val="28"/>
              </w:rPr>
            </w:pPr>
            <w:r>
              <w:rPr>
                <w:b/>
                <w:bCs/>
                <w:sz w:val="28"/>
                <w:szCs w:val="28"/>
              </w:rPr>
              <w:t>General competences</w:t>
            </w:r>
          </w:p>
        </w:tc>
        <w:tc>
          <w:tcPr>
            <w:tcW w:w="7359" w:type="dxa"/>
          </w:tcPr>
          <w:p w14:paraId="4CC5A3DA" w14:textId="77777777" w:rsidR="008C666B" w:rsidRDefault="00000000">
            <w:pPr>
              <w:widowControl w:val="0"/>
              <w:ind w:right="-1" w:firstLine="0"/>
              <w:rPr>
                <w:sz w:val="28"/>
                <w:szCs w:val="28"/>
              </w:rPr>
            </w:pPr>
            <w:r>
              <w:rPr>
                <w:sz w:val="28"/>
                <w:szCs w:val="28"/>
              </w:rPr>
              <w:t xml:space="preserve">GC1. </w:t>
            </w:r>
            <w:r>
              <w:rPr>
                <w:color w:val="000000"/>
                <w:sz w:val="28"/>
                <w:szCs w:val="28"/>
              </w:rPr>
              <w:t>Ability to conduct research at the appropriate level</w:t>
            </w:r>
            <w:r>
              <w:rPr>
                <w:sz w:val="28"/>
                <w:szCs w:val="28"/>
              </w:rPr>
              <w:t>.</w:t>
            </w:r>
          </w:p>
          <w:p w14:paraId="552BB2BE" w14:textId="77777777" w:rsidR="008C666B" w:rsidRDefault="00000000">
            <w:pPr>
              <w:widowControl w:val="0"/>
              <w:ind w:right="-1" w:firstLine="0"/>
              <w:rPr>
                <w:sz w:val="28"/>
                <w:szCs w:val="28"/>
              </w:rPr>
            </w:pPr>
            <w:r>
              <w:rPr>
                <w:sz w:val="28"/>
                <w:szCs w:val="28"/>
              </w:rPr>
              <w:t xml:space="preserve">GC6. </w:t>
            </w:r>
            <w:r>
              <w:rPr>
                <w:color w:val="000000"/>
                <w:sz w:val="28"/>
                <w:szCs w:val="28"/>
              </w:rPr>
              <w:t>Ability to generate new ideas (creativity</w:t>
            </w:r>
            <w:r>
              <w:rPr>
                <w:sz w:val="28"/>
                <w:szCs w:val="28"/>
              </w:rPr>
              <w:t>).</w:t>
            </w:r>
          </w:p>
        </w:tc>
      </w:tr>
      <w:tr w:rsidR="008C666B" w14:paraId="11A19F5C" w14:textId="77777777">
        <w:tc>
          <w:tcPr>
            <w:tcW w:w="2126" w:type="dxa"/>
          </w:tcPr>
          <w:p w14:paraId="0C998A80" w14:textId="77777777" w:rsidR="008C666B" w:rsidRDefault="00000000">
            <w:pPr>
              <w:widowControl w:val="0"/>
              <w:ind w:right="-1" w:firstLine="0"/>
              <w:rPr>
                <w:b/>
                <w:bCs/>
                <w:sz w:val="28"/>
                <w:szCs w:val="28"/>
              </w:rPr>
            </w:pPr>
            <w:r>
              <w:rPr>
                <w:b/>
                <w:bCs/>
                <w:sz w:val="28"/>
                <w:szCs w:val="28"/>
              </w:rPr>
              <w:lastRenderedPageBreak/>
              <w:t>Special competences</w:t>
            </w:r>
          </w:p>
        </w:tc>
        <w:tc>
          <w:tcPr>
            <w:tcW w:w="7359" w:type="dxa"/>
          </w:tcPr>
          <w:p w14:paraId="796316A1" w14:textId="77777777" w:rsidR="008C666B" w:rsidRDefault="00000000">
            <w:pPr>
              <w:pBdr>
                <w:top w:val="nil"/>
                <w:left w:val="nil"/>
                <w:bottom w:val="nil"/>
                <w:right w:val="nil"/>
                <w:between w:val="nil"/>
              </w:pBdr>
              <w:ind w:firstLine="0"/>
              <w:rPr>
                <w:color w:val="000000"/>
                <w:sz w:val="28"/>
                <w:szCs w:val="28"/>
              </w:rPr>
            </w:pPr>
            <w:r>
              <w:rPr>
                <w:sz w:val="28"/>
                <w:szCs w:val="28"/>
              </w:rPr>
              <w:t xml:space="preserve">SC4. </w:t>
            </w:r>
            <w:r>
              <w:rPr>
                <w:color w:val="000000"/>
                <w:sz w:val="28"/>
                <w:szCs w:val="28"/>
              </w:rPr>
              <w:t xml:space="preserve">Ability to effectively use and develop the resources of the organization and enterprise. </w:t>
            </w:r>
          </w:p>
          <w:p w14:paraId="69681F4A" w14:textId="77777777" w:rsidR="008C666B" w:rsidRDefault="00000000">
            <w:pPr>
              <w:pBdr>
                <w:top w:val="nil"/>
                <w:left w:val="nil"/>
                <w:bottom w:val="nil"/>
                <w:right w:val="nil"/>
                <w:between w:val="nil"/>
              </w:pBdr>
              <w:ind w:firstLine="0"/>
              <w:rPr>
                <w:color w:val="000000"/>
                <w:sz w:val="28"/>
                <w:szCs w:val="28"/>
              </w:rPr>
            </w:pPr>
            <w:r>
              <w:rPr>
                <w:color w:val="000000"/>
                <w:sz w:val="28"/>
                <w:szCs w:val="28"/>
              </w:rPr>
              <w:t xml:space="preserve">SC5. Ability to create and organize effective communications in the management process. </w:t>
            </w:r>
          </w:p>
          <w:p w14:paraId="5A853D03" w14:textId="77777777" w:rsidR="008C666B" w:rsidRDefault="00000000">
            <w:pPr>
              <w:pBdr>
                <w:top w:val="nil"/>
                <w:left w:val="nil"/>
                <w:bottom w:val="nil"/>
                <w:right w:val="nil"/>
                <w:between w:val="nil"/>
              </w:pBdr>
              <w:ind w:firstLine="0"/>
              <w:rPr>
                <w:color w:val="000000"/>
                <w:sz w:val="28"/>
                <w:szCs w:val="28"/>
              </w:rPr>
            </w:pPr>
            <w:r>
              <w:rPr>
                <w:color w:val="000000"/>
                <w:sz w:val="28"/>
                <w:szCs w:val="28"/>
              </w:rPr>
              <w:t xml:space="preserve">SC6. Ability to form leadership qualities and demonstrate them in the process of managing people. </w:t>
            </w:r>
          </w:p>
          <w:p w14:paraId="448281D8" w14:textId="77777777" w:rsidR="008C666B" w:rsidRDefault="00000000">
            <w:pPr>
              <w:widowControl w:val="0"/>
              <w:tabs>
                <w:tab w:val="left" w:pos="806"/>
                <w:tab w:val="left" w:pos="2269"/>
                <w:tab w:val="left" w:pos="3996"/>
                <w:tab w:val="left" w:pos="4477"/>
                <w:tab w:val="left" w:pos="6538"/>
              </w:tabs>
              <w:ind w:right="-1" w:firstLine="0"/>
              <w:rPr>
                <w:sz w:val="28"/>
                <w:szCs w:val="28"/>
              </w:rPr>
            </w:pPr>
            <w:r>
              <w:rPr>
                <w:color w:val="000000"/>
                <w:sz w:val="28"/>
                <w:szCs w:val="28"/>
              </w:rPr>
              <w:t>SC7. Ability to develop business development projects, manage them, show initiative and entrepreneurship</w:t>
            </w:r>
            <w:r>
              <w:rPr>
                <w:sz w:val="28"/>
                <w:szCs w:val="28"/>
              </w:rPr>
              <w:t xml:space="preserve">. </w:t>
            </w:r>
          </w:p>
          <w:p w14:paraId="5DBC0892" w14:textId="77777777" w:rsidR="008C666B" w:rsidRDefault="00000000">
            <w:pPr>
              <w:widowControl w:val="0"/>
              <w:tabs>
                <w:tab w:val="left" w:pos="806"/>
                <w:tab w:val="left" w:pos="2269"/>
                <w:tab w:val="left" w:pos="3996"/>
                <w:tab w:val="left" w:pos="4477"/>
                <w:tab w:val="left" w:pos="6538"/>
              </w:tabs>
              <w:ind w:right="-1" w:firstLine="0"/>
              <w:rPr>
                <w:sz w:val="28"/>
                <w:szCs w:val="28"/>
              </w:rPr>
            </w:pPr>
            <w:r>
              <w:rPr>
                <w:sz w:val="28"/>
                <w:szCs w:val="28"/>
              </w:rPr>
              <w:t>SC11. Ability to create and manage start-ups, attract investment capital for the implementation of innovative projects.</w:t>
            </w:r>
          </w:p>
        </w:tc>
      </w:tr>
      <w:tr w:rsidR="008C666B" w14:paraId="7CDF3383" w14:textId="77777777">
        <w:tc>
          <w:tcPr>
            <w:tcW w:w="2126" w:type="dxa"/>
          </w:tcPr>
          <w:p w14:paraId="006B497E" w14:textId="77777777" w:rsidR="008C666B" w:rsidRDefault="00000000">
            <w:pPr>
              <w:widowControl w:val="0"/>
              <w:ind w:right="-1" w:firstLine="0"/>
              <w:rPr>
                <w:b/>
                <w:bCs/>
                <w:sz w:val="28"/>
                <w:szCs w:val="28"/>
              </w:rPr>
            </w:pPr>
            <w:r>
              <w:rPr>
                <w:b/>
                <w:bCs/>
                <w:sz w:val="28"/>
                <w:szCs w:val="28"/>
              </w:rPr>
              <w:t>Intended learning outcomes</w:t>
            </w:r>
          </w:p>
        </w:tc>
        <w:tc>
          <w:tcPr>
            <w:tcW w:w="7359" w:type="dxa"/>
          </w:tcPr>
          <w:p w14:paraId="2EEF1BAD" w14:textId="77777777" w:rsidR="008C666B" w:rsidRDefault="00000000">
            <w:pPr>
              <w:ind w:firstLine="0"/>
              <w:rPr>
                <w:sz w:val="28"/>
                <w:szCs w:val="28"/>
              </w:rPr>
            </w:pPr>
            <w:r>
              <w:rPr>
                <w:sz w:val="28"/>
                <w:szCs w:val="28"/>
              </w:rPr>
              <w:t xml:space="preserve">ILO3. Design effective enterprise and business management systems. </w:t>
            </w:r>
          </w:p>
          <w:p w14:paraId="26057878" w14:textId="77777777" w:rsidR="008C666B" w:rsidRDefault="00000000">
            <w:pPr>
              <w:widowControl w:val="0"/>
              <w:ind w:right="-1" w:firstLine="0"/>
              <w:rPr>
                <w:sz w:val="28"/>
                <w:szCs w:val="28"/>
              </w:rPr>
            </w:pPr>
            <w:r>
              <w:rPr>
                <w:sz w:val="28"/>
                <w:szCs w:val="28"/>
              </w:rPr>
              <w:t>ILO4. Justify and manage projects, generate entrepreneurial ideas.</w:t>
            </w:r>
          </w:p>
          <w:p w14:paraId="3AEB508C" w14:textId="77777777" w:rsidR="008C666B" w:rsidRDefault="00000000">
            <w:pPr>
              <w:ind w:firstLine="0"/>
              <w:rPr>
                <w:sz w:val="28"/>
                <w:szCs w:val="28"/>
              </w:rPr>
            </w:pPr>
            <w:r>
              <w:rPr>
                <w:sz w:val="28"/>
                <w:szCs w:val="28"/>
              </w:rPr>
              <w:t xml:space="preserve">ILO10. Demonstrate leadership skills and the ability to work in a team, interact with people, influence their </w:t>
            </w:r>
            <w:proofErr w:type="spellStart"/>
            <w:r>
              <w:rPr>
                <w:sz w:val="28"/>
                <w:szCs w:val="28"/>
              </w:rPr>
              <w:t>behavior</w:t>
            </w:r>
            <w:proofErr w:type="spellEnd"/>
            <w:r>
              <w:rPr>
                <w:sz w:val="28"/>
                <w:szCs w:val="28"/>
              </w:rPr>
              <w:t xml:space="preserve"> to solve professional problems. </w:t>
            </w:r>
          </w:p>
          <w:p w14:paraId="707DEED9" w14:textId="77777777" w:rsidR="008C666B" w:rsidRDefault="00000000">
            <w:pPr>
              <w:widowControl w:val="0"/>
              <w:ind w:right="-1" w:firstLine="0"/>
              <w:rPr>
                <w:sz w:val="28"/>
                <w:szCs w:val="28"/>
              </w:rPr>
            </w:pPr>
            <w:r>
              <w:rPr>
                <w:sz w:val="28"/>
                <w:szCs w:val="28"/>
              </w:rPr>
              <w:t>ILO12. To be able to delegate authority and management of the organization (unit).</w:t>
            </w:r>
          </w:p>
          <w:p w14:paraId="2A40F737" w14:textId="77777777" w:rsidR="008C666B" w:rsidRDefault="00000000">
            <w:pPr>
              <w:widowControl w:val="0"/>
              <w:ind w:right="-1" w:firstLine="0"/>
              <w:rPr>
                <w:sz w:val="28"/>
                <w:szCs w:val="28"/>
              </w:rPr>
            </w:pPr>
            <w:r>
              <w:rPr>
                <w:sz w:val="28"/>
                <w:szCs w:val="28"/>
              </w:rPr>
              <w:t>ILO13. To be able to plan and implement information, methodological, material, financial and personnel support of the organization (unit), business.</w:t>
            </w:r>
          </w:p>
          <w:p w14:paraId="1958C08A" w14:textId="77777777" w:rsidR="008C666B" w:rsidRDefault="00000000">
            <w:pPr>
              <w:widowControl w:val="0"/>
              <w:ind w:right="-1" w:firstLine="0"/>
              <w:rPr>
                <w:sz w:val="28"/>
                <w:szCs w:val="28"/>
              </w:rPr>
            </w:pPr>
            <w:r>
              <w:rPr>
                <w:sz w:val="28"/>
                <w:szCs w:val="28"/>
              </w:rPr>
              <w:t>ILO15. Demonstrate the ability to succeed in making a profit from ideas and intellectual knowledge through innovation, using the potential of the innovation economy, taking into account potential threats and risks.</w:t>
            </w:r>
          </w:p>
        </w:tc>
      </w:tr>
    </w:tbl>
    <w:p w14:paraId="19C83070" w14:textId="77777777" w:rsidR="008C666B" w:rsidRDefault="008C666B">
      <w:pPr>
        <w:widowControl w:val="0"/>
        <w:ind w:right="-1" w:firstLine="0"/>
        <w:rPr>
          <w:sz w:val="28"/>
          <w:szCs w:val="28"/>
        </w:rPr>
      </w:pPr>
    </w:p>
    <w:p w14:paraId="2FF6F84E" w14:textId="77777777" w:rsidR="008C666B" w:rsidRDefault="00000000">
      <w:pPr>
        <w:widowControl w:val="0"/>
        <w:ind w:right="-1" w:firstLine="0"/>
        <w:jc w:val="center"/>
        <w:rPr>
          <w:b/>
          <w:bCs/>
          <w:sz w:val="28"/>
          <w:szCs w:val="28"/>
        </w:rPr>
      </w:pPr>
      <w:r>
        <w:rPr>
          <w:b/>
          <w:bCs/>
          <w:sz w:val="28"/>
          <w:szCs w:val="28"/>
        </w:rPr>
        <w:t>Content of the academic discipline</w:t>
      </w:r>
    </w:p>
    <w:p w14:paraId="30A083FB" w14:textId="77777777" w:rsidR="008C666B" w:rsidRDefault="008C666B">
      <w:pPr>
        <w:widowControl w:val="0"/>
        <w:ind w:right="-1" w:firstLine="0"/>
        <w:rPr>
          <w:b/>
          <w:bCs/>
          <w:sz w:val="28"/>
          <w:szCs w:val="28"/>
        </w:rPr>
      </w:pPr>
    </w:p>
    <w:tbl>
      <w:tblPr>
        <w:tblStyle w:val="af9"/>
        <w:tblpPr w:leftFromText="180" w:rightFromText="180" w:vertAnchor="text" w:tblpX="234" w:tblpY="197"/>
        <w:tblW w:w="9465" w:type="dxa"/>
        <w:tblInd w:w="0" w:type="dxa"/>
        <w:tblLayout w:type="fixed"/>
        <w:tblLook w:val="0000" w:firstRow="0" w:lastRow="0" w:firstColumn="0" w:lastColumn="0" w:noHBand="0" w:noVBand="0"/>
      </w:tblPr>
      <w:tblGrid>
        <w:gridCol w:w="1107"/>
        <w:gridCol w:w="3396"/>
        <w:gridCol w:w="567"/>
        <w:gridCol w:w="567"/>
        <w:gridCol w:w="567"/>
        <w:gridCol w:w="3261"/>
      </w:tblGrid>
      <w:tr w:rsidR="008C666B" w14:paraId="19A5C6BC" w14:textId="77777777">
        <w:trPr>
          <w:trHeight w:val="303"/>
        </w:trPr>
        <w:tc>
          <w:tcPr>
            <w:tcW w:w="1107" w:type="dxa"/>
            <w:vMerge w:val="restart"/>
            <w:tcBorders>
              <w:top w:val="single" w:sz="4" w:space="0" w:color="000000"/>
              <w:left w:val="single" w:sz="4" w:space="0" w:color="000000"/>
              <w:bottom w:val="single" w:sz="4" w:space="0" w:color="000000"/>
              <w:right w:val="single" w:sz="4" w:space="0" w:color="000000"/>
            </w:tcBorders>
            <w:vAlign w:val="center"/>
          </w:tcPr>
          <w:p w14:paraId="18F3FE24" w14:textId="77777777" w:rsidR="008C666B" w:rsidRDefault="00000000">
            <w:pPr>
              <w:widowControl w:val="0"/>
              <w:ind w:right="-1" w:firstLine="0"/>
              <w:rPr>
                <w:sz w:val="28"/>
                <w:szCs w:val="28"/>
              </w:rPr>
            </w:pPr>
            <w:r>
              <w:rPr>
                <w:b/>
                <w:bCs/>
              </w:rPr>
              <w:t>№</w:t>
            </w:r>
          </w:p>
        </w:tc>
        <w:tc>
          <w:tcPr>
            <w:tcW w:w="3396" w:type="dxa"/>
            <w:vMerge w:val="restart"/>
            <w:tcBorders>
              <w:top w:val="single" w:sz="4" w:space="0" w:color="000000"/>
              <w:left w:val="single" w:sz="4" w:space="0" w:color="000000"/>
              <w:bottom w:val="single" w:sz="4" w:space="0" w:color="000000"/>
              <w:right w:val="single" w:sz="4" w:space="0" w:color="000000"/>
            </w:tcBorders>
            <w:vAlign w:val="center"/>
          </w:tcPr>
          <w:p w14:paraId="63696944" w14:textId="77777777" w:rsidR="008C666B" w:rsidRDefault="00000000">
            <w:pPr>
              <w:widowControl w:val="0"/>
              <w:ind w:right="-1" w:firstLine="0"/>
              <w:jc w:val="center"/>
              <w:rPr>
                <w:sz w:val="28"/>
                <w:szCs w:val="28"/>
              </w:rPr>
            </w:pPr>
            <w:r>
              <w:rPr>
                <w:b/>
                <w:bCs/>
              </w:rPr>
              <w:t>Topics</w:t>
            </w:r>
          </w:p>
        </w:tc>
        <w:tc>
          <w:tcPr>
            <w:tcW w:w="4962" w:type="dxa"/>
            <w:gridSpan w:val="4"/>
            <w:tcBorders>
              <w:top w:val="single" w:sz="4" w:space="0" w:color="000000"/>
              <w:left w:val="single" w:sz="4" w:space="0" w:color="000000"/>
              <w:bottom w:val="single" w:sz="4" w:space="0" w:color="000000"/>
              <w:right w:val="single" w:sz="4" w:space="0" w:color="000000"/>
            </w:tcBorders>
            <w:vAlign w:val="center"/>
          </w:tcPr>
          <w:p w14:paraId="5DF84CC3" w14:textId="77777777" w:rsidR="008C666B" w:rsidRDefault="00000000">
            <w:pPr>
              <w:widowControl w:val="0"/>
              <w:ind w:right="-1" w:firstLine="0"/>
              <w:jc w:val="center"/>
              <w:rPr>
                <w:sz w:val="28"/>
                <w:szCs w:val="28"/>
              </w:rPr>
            </w:pPr>
            <w:r>
              <w:rPr>
                <w:b/>
                <w:bCs/>
              </w:rPr>
              <w:t xml:space="preserve">Number of hours, of </w:t>
            </w:r>
            <w:proofErr w:type="gramStart"/>
            <w:r>
              <w:rPr>
                <w:b/>
                <w:bCs/>
              </w:rPr>
              <w:t>which :</w:t>
            </w:r>
            <w:proofErr w:type="gramEnd"/>
          </w:p>
        </w:tc>
      </w:tr>
      <w:tr w:rsidR="008C666B" w14:paraId="69170825" w14:textId="77777777">
        <w:trPr>
          <w:trHeight w:val="1373"/>
        </w:trPr>
        <w:tc>
          <w:tcPr>
            <w:tcW w:w="1107" w:type="dxa"/>
            <w:vMerge/>
            <w:tcBorders>
              <w:top w:val="single" w:sz="4" w:space="0" w:color="000000"/>
              <w:left w:val="single" w:sz="4" w:space="0" w:color="000000"/>
              <w:bottom w:val="single" w:sz="4" w:space="0" w:color="000000"/>
              <w:right w:val="single" w:sz="4" w:space="0" w:color="000000"/>
            </w:tcBorders>
            <w:vAlign w:val="center"/>
          </w:tcPr>
          <w:p w14:paraId="07C5D15F" w14:textId="77777777" w:rsidR="008C666B" w:rsidRDefault="008C666B">
            <w:pPr>
              <w:widowControl w:val="0"/>
              <w:pBdr>
                <w:top w:val="nil"/>
                <w:left w:val="nil"/>
                <w:bottom w:val="nil"/>
                <w:right w:val="nil"/>
                <w:between w:val="nil"/>
              </w:pBdr>
              <w:spacing w:line="276" w:lineRule="auto"/>
              <w:ind w:firstLine="0"/>
              <w:jc w:val="left"/>
              <w:rPr>
                <w:sz w:val="28"/>
                <w:szCs w:val="28"/>
              </w:rPr>
            </w:pPr>
          </w:p>
        </w:tc>
        <w:tc>
          <w:tcPr>
            <w:tcW w:w="3396" w:type="dxa"/>
            <w:vMerge/>
            <w:tcBorders>
              <w:top w:val="single" w:sz="4" w:space="0" w:color="000000"/>
              <w:left w:val="single" w:sz="4" w:space="0" w:color="000000"/>
              <w:bottom w:val="single" w:sz="4" w:space="0" w:color="000000"/>
              <w:right w:val="single" w:sz="4" w:space="0" w:color="000000"/>
            </w:tcBorders>
            <w:vAlign w:val="center"/>
          </w:tcPr>
          <w:p w14:paraId="4AFDF065" w14:textId="77777777" w:rsidR="008C666B" w:rsidRDefault="008C666B">
            <w:pPr>
              <w:widowControl w:val="0"/>
              <w:pBdr>
                <w:top w:val="nil"/>
                <w:left w:val="nil"/>
                <w:bottom w:val="nil"/>
                <w:right w:val="nil"/>
                <w:between w:val="nil"/>
              </w:pBdr>
              <w:spacing w:line="276" w:lineRule="auto"/>
              <w:ind w:firstLine="0"/>
              <w:jc w:val="left"/>
              <w:rPr>
                <w:sz w:val="28"/>
                <w:szCs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AFC2617" w14:textId="77777777" w:rsidR="008C666B" w:rsidRDefault="00000000">
            <w:pPr>
              <w:widowControl w:val="0"/>
              <w:tabs>
                <w:tab w:val="center" w:pos="4153"/>
                <w:tab w:val="center" w:pos="4677"/>
                <w:tab w:val="right" w:pos="8306"/>
                <w:tab w:val="right" w:pos="9355"/>
              </w:tabs>
              <w:ind w:right="-1" w:firstLine="0"/>
              <w:rPr>
                <w:sz w:val="28"/>
                <w:szCs w:val="28"/>
              </w:rPr>
            </w:pPr>
            <w:r>
              <w:rPr>
                <w:b/>
                <w:bCs/>
              </w:rPr>
              <w:t>Lectures</w:t>
            </w:r>
          </w:p>
        </w:tc>
        <w:tc>
          <w:tcPr>
            <w:tcW w:w="567" w:type="dxa"/>
            <w:tcBorders>
              <w:top w:val="single" w:sz="4" w:space="0" w:color="000000"/>
              <w:left w:val="single" w:sz="4" w:space="0" w:color="000000"/>
              <w:bottom w:val="single" w:sz="4" w:space="0" w:color="000000"/>
            </w:tcBorders>
            <w:vAlign w:val="center"/>
          </w:tcPr>
          <w:p w14:paraId="064DFA34" w14:textId="77777777" w:rsidR="008C666B" w:rsidRDefault="00000000">
            <w:pPr>
              <w:widowControl w:val="0"/>
              <w:ind w:right="-1" w:firstLine="0"/>
              <w:rPr>
                <w:b/>
                <w:bCs/>
                <w:sz w:val="28"/>
                <w:szCs w:val="28"/>
              </w:rPr>
            </w:pPr>
            <w:r>
              <w:rPr>
                <w:b/>
                <w:bCs/>
              </w:rPr>
              <w:t>Seminars</w:t>
            </w:r>
          </w:p>
        </w:tc>
        <w:tc>
          <w:tcPr>
            <w:tcW w:w="567" w:type="dxa"/>
            <w:tcBorders>
              <w:top w:val="single" w:sz="4" w:space="0" w:color="000000"/>
              <w:left w:val="single" w:sz="4" w:space="0" w:color="000000"/>
              <w:bottom w:val="single" w:sz="4" w:space="0" w:color="000000"/>
            </w:tcBorders>
            <w:vAlign w:val="center"/>
          </w:tcPr>
          <w:p w14:paraId="7884590E" w14:textId="77777777" w:rsidR="008C666B" w:rsidRDefault="00000000">
            <w:pPr>
              <w:widowControl w:val="0"/>
              <w:tabs>
                <w:tab w:val="center" w:pos="4153"/>
                <w:tab w:val="center" w:pos="4677"/>
                <w:tab w:val="right" w:pos="8306"/>
                <w:tab w:val="right" w:pos="9355"/>
              </w:tabs>
              <w:ind w:right="-1" w:firstLine="0"/>
              <w:rPr>
                <w:sz w:val="28"/>
                <w:szCs w:val="28"/>
              </w:rPr>
            </w:pPr>
            <w:r>
              <w:rPr>
                <w:b/>
                <w:bCs/>
              </w:rPr>
              <w:t>Independent work</w:t>
            </w:r>
          </w:p>
        </w:tc>
        <w:tc>
          <w:tcPr>
            <w:tcW w:w="3261" w:type="dxa"/>
            <w:tcBorders>
              <w:top w:val="single" w:sz="4" w:space="0" w:color="000000"/>
              <w:left w:val="single" w:sz="4" w:space="0" w:color="000000"/>
              <w:bottom w:val="single" w:sz="4" w:space="0" w:color="000000"/>
              <w:right w:val="single" w:sz="4" w:space="0" w:color="000000"/>
            </w:tcBorders>
            <w:vAlign w:val="center"/>
          </w:tcPr>
          <w:p w14:paraId="085968D2" w14:textId="77777777" w:rsidR="008C666B" w:rsidRDefault="00000000">
            <w:pPr>
              <w:widowControl w:val="0"/>
              <w:tabs>
                <w:tab w:val="center" w:pos="4153"/>
                <w:tab w:val="center" w:pos="4677"/>
                <w:tab w:val="right" w:pos="8306"/>
                <w:tab w:val="right" w:pos="9355"/>
              </w:tabs>
              <w:ind w:right="-1" w:firstLine="0"/>
              <w:jc w:val="center"/>
              <w:rPr>
                <w:sz w:val="28"/>
                <w:szCs w:val="28"/>
              </w:rPr>
            </w:pPr>
            <w:r>
              <w:rPr>
                <w:b/>
                <w:bCs/>
              </w:rPr>
              <w:t>Teaching methods /assessment methods</w:t>
            </w:r>
          </w:p>
        </w:tc>
      </w:tr>
      <w:tr w:rsidR="008C666B" w14:paraId="627EA815" w14:textId="77777777">
        <w:trPr>
          <w:trHeight w:val="679"/>
        </w:trPr>
        <w:tc>
          <w:tcPr>
            <w:tcW w:w="6204" w:type="dxa"/>
            <w:gridSpan w:val="5"/>
            <w:tcBorders>
              <w:top w:val="single" w:sz="4" w:space="0" w:color="000000"/>
              <w:left w:val="single" w:sz="4" w:space="0" w:color="000000"/>
              <w:bottom w:val="single" w:sz="4" w:space="0" w:color="000000"/>
            </w:tcBorders>
          </w:tcPr>
          <w:p w14:paraId="33A054B3" w14:textId="77777777" w:rsidR="008C666B" w:rsidRDefault="00000000">
            <w:pPr>
              <w:widowControl w:val="0"/>
              <w:ind w:right="-1" w:firstLine="0"/>
              <w:jc w:val="center"/>
              <w:rPr>
                <w:b/>
                <w:bCs/>
                <w:sz w:val="28"/>
                <w:szCs w:val="28"/>
              </w:rPr>
            </w:pPr>
            <w:r>
              <w:rPr>
                <w:b/>
                <w:bCs/>
                <w:sz w:val="28"/>
                <w:szCs w:val="28"/>
              </w:rPr>
              <w:t>2</w:t>
            </w:r>
            <w:r>
              <w:rPr>
                <w:b/>
                <w:bCs/>
                <w:sz w:val="28"/>
                <w:szCs w:val="28"/>
                <w:vertAlign w:val="superscript"/>
              </w:rPr>
              <w:t>nd</w:t>
            </w:r>
            <w:r>
              <w:rPr>
                <w:b/>
                <w:bCs/>
                <w:sz w:val="28"/>
                <w:szCs w:val="28"/>
              </w:rPr>
              <w:t xml:space="preserve"> semester</w:t>
            </w:r>
          </w:p>
          <w:p w14:paraId="28DE2807" w14:textId="77777777" w:rsidR="008C666B" w:rsidRDefault="00000000">
            <w:pPr>
              <w:widowControl w:val="0"/>
              <w:ind w:right="-1" w:firstLine="0"/>
              <w:jc w:val="center"/>
              <w:rPr>
                <w:sz w:val="28"/>
                <w:szCs w:val="28"/>
              </w:rPr>
            </w:pPr>
            <w:r>
              <w:rPr>
                <w:b/>
                <w:bCs/>
                <w:sz w:val="28"/>
                <w:szCs w:val="28"/>
              </w:rPr>
              <w:t xml:space="preserve">Content module 1. </w:t>
            </w:r>
            <w:r>
              <w:rPr>
                <w:sz w:val="28"/>
                <w:szCs w:val="28"/>
              </w:rPr>
              <w:t xml:space="preserve"> Project initiation process management</w:t>
            </w:r>
          </w:p>
        </w:tc>
        <w:tc>
          <w:tcPr>
            <w:tcW w:w="3261" w:type="dxa"/>
            <w:vMerge w:val="restart"/>
            <w:tcBorders>
              <w:top w:val="single" w:sz="4" w:space="0" w:color="000000"/>
              <w:left w:val="single" w:sz="4" w:space="0" w:color="000000"/>
              <w:right w:val="single" w:sz="4" w:space="0" w:color="000000"/>
            </w:tcBorders>
          </w:tcPr>
          <w:p w14:paraId="6DB25594" w14:textId="77777777" w:rsidR="008C666B" w:rsidRDefault="00000000">
            <w:pPr>
              <w:widowControl w:val="0"/>
              <w:ind w:right="-1" w:firstLine="0"/>
              <w:rPr>
                <w:b/>
                <w:bCs/>
              </w:rPr>
            </w:pPr>
            <w:r>
              <w:rPr>
                <w:b/>
                <w:bCs/>
              </w:rPr>
              <w:t xml:space="preserve">Teaching methods: </w:t>
            </w:r>
            <w:r>
              <w:t xml:space="preserve">verbal (lecture; conversation; educational discussion); inductive method; deductive method; </w:t>
            </w:r>
            <w:proofErr w:type="spellStart"/>
            <w:r>
              <w:t>tradutive</w:t>
            </w:r>
            <w:proofErr w:type="spellEnd"/>
            <w:r>
              <w:t xml:space="preserve"> method; analytical; synthetic; practical (working with legal case studies); explanatory-</w:t>
            </w:r>
            <w:r>
              <w:lastRenderedPageBreak/>
              <w:t>illustrative; reproductive; problem-based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6D8A0214" w14:textId="77777777" w:rsidR="008C666B" w:rsidRDefault="00000000">
            <w:pPr>
              <w:widowControl w:val="0"/>
              <w:ind w:right="-1" w:firstLine="0"/>
            </w:pPr>
            <w:r>
              <w:rPr>
                <w:b/>
                <w:bCs/>
              </w:rPr>
              <w:t xml:space="preserve">Assessment methods: </w:t>
            </w:r>
            <w:r>
              <w:t>oral assessment (oral questioning, assessment of participation in discussions and other interactive teaching methods); written assessment (tests, independent work, essays</w:t>
            </w:r>
            <w:proofErr w:type="gramStart"/>
            <w:r>
              <w:t>);  test</w:t>
            </w:r>
            <w:proofErr w:type="gramEnd"/>
            <w:r>
              <w:t xml:space="preserve"> assessment (closed-form tests: multiple-choice tests, matching tests); self-assessment and self-evaluation method; assessment of case studies.</w:t>
            </w:r>
          </w:p>
        </w:tc>
      </w:tr>
      <w:tr w:rsidR="008C666B" w14:paraId="30E272AE" w14:textId="77777777">
        <w:trPr>
          <w:trHeight w:val="547"/>
        </w:trPr>
        <w:tc>
          <w:tcPr>
            <w:tcW w:w="1107" w:type="dxa"/>
            <w:tcBorders>
              <w:top w:val="single" w:sz="4" w:space="0" w:color="000000"/>
              <w:left w:val="single" w:sz="4" w:space="0" w:color="000000"/>
              <w:bottom w:val="single" w:sz="4" w:space="0" w:color="000000"/>
              <w:right w:val="single" w:sz="4" w:space="0" w:color="000000"/>
            </w:tcBorders>
          </w:tcPr>
          <w:p w14:paraId="30032058" w14:textId="77777777" w:rsidR="008C666B" w:rsidRDefault="00000000">
            <w:pPr>
              <w:widowControl w:val="0"/>
              <w:ind w:right="-1" w:firstLine="0"/>
              <w:rPr>
                <w:sz w:val="28"/>
                <w:szCs w:val="28"/>
              </w:rPr>
            </w:pPr>
            <w:r>
              <w:rPr>
                <w:sz w:val="28"/>
                <w:szCs w:val="28"/>
              </w:rPr>
              <w:t>Topic 1</w:t>
            </w:r>
          </w:p>
        </w:tc>
        <w:tc>
          <w:tcPr>
            <w:tcW w:w="3396" w:type="dxa"/>
            <w:tcBorders>
              <w:top w:val="single" w:sz="4" w:space="0" w:color="000000"/>
              <w:left w:val="single" w:sz="4" w:space="0" w:color="000000"/>
              <w:bottom w:val="single" w:sz="4" w:space="0" w:color="000000"/>
              <w:right w:val="single" w:sz="4" w:space="0" w:color="000000"/>
            </w:tcBorders>
          </w:tcPr>
          <w:p w14:paraId="02FCAD55" w14:textId="77777777" w:rsidR="008C666B" w:rsidRDefault="00000000">
            <w:pPr>
              <w:widowControl w:val="0"/>
              <w:ind w:right="-1" w:firstLine="0"/>
              <w:jc w:val="left"/>
              <w:rPr>
                <w:sz w:val="28"/>
                <w:szCs w:val="28"/>
              </w:rPr>
            </w:pPr>
            <w:r>
              <w:rPr>
                <w:sz w:val="28"/>
                <w:szCs w:val="28"/>
              </w:rPr>
              <w:t>General characteristics of project management.</w:t>
            </w:r>
          </w:p>
        </w:tc>
        <w:tc>
          <w:tcPr>
            <w:tcW w:w="567" w:type="dxa"/>
            <w:tcBorders>
              <w:top w:val="single" w:sz="4" w:space="0" w:color="000000"/>
              <w:left w:val="single" w:sz="4" w:space="0" w:color="000000"/>
              <w:bottom w:val="single" w:sz="4" w:space="0" w:color="000000"/>
              <w:right w:val="single" w:sz="4" w:space="0" w:color="000000"/>
            </w:tcBorders>
          </w:tcPr>
          <w:p w14:paraId="329255CB" w14:textId="77777777" w:rsidR="008C666B" w:rsidRDefault="00000000">
            <w:pPr>
              <w:widowControl w:val="0"/>
              <w:ind w:right="-1" w:firstLine="0"/>
              <w:jc w:val="center"/>
              <w:rPr>
                <w:sz w:val="28"/>
                <w:szCs w:val="28"/>
              </w:rPr>
            </w:pPr>
            <w:r>
              <w:rPr>
                <w:sz w:val="28"/>
                <w:szCs w:val="28"/>
              </w:rPr>
              <w:t>4</w:t>
            </w:r>
          </w:p>
        </w:tc>
        <w:tc>
          <w:tcPr>
            <w:tcW w:w="567" w:type="dxa"/>
            <w:tcBorders>
              <w:top w:val="single" w:sz="4" w:space="0" w:color="000000"/>
              <w:left w:val="single" w:sz="4" w:space="0" w:color="000000"/>
              <w:bottom w:val="single" w:sz="4" w:space="0" w:color="000000"/>
            </w:tcBorders>
          </w:tcPr>
          <w:p w14:paraId="32F22444"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0E66152E"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7D473C55"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0E459DDD" w14:textId="77777777">
        <w:trPr>
          <w:trHeight w:val="416"/>
        </w:trPr>
        <w:tc>
          <w:tcPr>
            <w:tcW w:w="1107" w:type="dxa"/>
            <w:tcBorders>
              <w:top w:val="single" w:sz="4" w:space="0" w:color="000000"/>
              <w:left w:val="single" w:sz="4" w:space="0" w:color="000000"/>
              <w:bottom w:val="single" w:sz="4" w:space="0" w:color="000000"/>
              <w:right w:val="single" w:sz="4" w:space="0" w:color="000000"/>
            </w:tcBorders>
          </w:tcPr>
          <w:p w14:paraId="7A5642F7" w14:textId="77777777" w:rsidR="008C666B" w:rsidRDefault="00000000">
            <w:pPr>
              <w:widowControl w:val="0"/>
              <w:ind w:right="-1" w:firstLine="0"/>
              <w:rPr>
                <w:sz w:val="28"/>
                <w:szCs w:val="28"/>
              </w:rPr>
            </w:pPr>
            <w:r>
              <w:rPr>
                <w:sz w:val="28"/>
                <w:szCs w:val="28"/>
              </w:rPr>
              <w:t>Topic 2</w:t>
            </w:r>
          </w:p>
        </w:tc>
        <w:tc>
          <w:tcPr>
            <w:tcW w:w="3396" w:type="dxa"/>
            <w:tcBorders>
              <w:top w:val="single" w:sz="4" w:space="0" w:color="000000"/>
              <w:left w:val="single" w:sz="4" w:space="0" w:color="000000"/>
              <w:bottom w:val="single" w:sz="4" w:space="0" w:color="000000"/>
              <w:right w:val="single" w:sz="4" w:space="0" w:color="000000"/>
            </w:tcBorders>
          </w:tcPr>
          <w:p w14:paraId="5A54020D" w14:textId="77777777" w:rsidR="008C666B" w:rsidRDefault="00000000">
            <w:pPr>
              <w:widowControl w:val="0"/>
              <w:ind w:right="-1" w:firstLine="0"/>
              <w:jc w:val="left"/>
              <w:rPr>
                <w:sz w:val="28"/>
                <w:szCs w:val="28"/>
              </w:rPr>
            </w:pPr>
            <w:r>
              <w:rPr>
                <w:sz w:val="28"/>
                <w:szCs w:val="28"/>
              </w:rPr>
              <w:t>Initiation and justification of project feasibility</w:t>
            </w:r>
          </w:p>
        </w:tc>
        <w:tc>
          <w:tcPr>
            <w:tcW w:w="567" w:type="dxa"/>
            <w:tcBorders>
              <w:top w:val="single" w:sz="4" w:space="0" w:color="000000"/>
              <w:left w:val="single" w:sz="4" w:space="0" w:color="000000"/>
              <w:bottom w:val="single" w:sz="4" w:space="0" w:color="000000"/>
              <w:right w:val="single" w:sz="4" w:space="0" w:color="000000"/>
            </w:tcBorders>
          </w:tcPr>
          <w:p w14:paraId="63DFA488"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15B7E042"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4A22F834"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3A98AD85"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56210181" w14:textId="77777777">
        <w:trPr>
          <w:trHeight w:val="521"/>
        </w:trPr>
        <w:tc>
          <w:tcPr>
            <w:tcW w:w="1107" w:type="dxa"/>
            <w:tcBorders>
              <w:top w:val="single" w:sz="4" w:space="0" w:color="000000"/>
              <w:left w:val="single" w:sz="4" w:space="0" w:color="000000"/>
              <w:bottom w:val="single" w:sz="4" w:space="0" w:color="000000"/>
              <w:right w:val="single" w:sz="4" w:space="0" w:color="000000"/>
            </w:tcBorders>
          </w:tcPr>
          <w:p w14:paraId="1FC5D2E5" w14:textId="77777777" w:rsidR="008C666B" w:rsidRDefault="00000000">
            <w:pPr>
              <w:widowControl w:val="0"/>
              <w:ind w:right="-1" w:firstLine="0"/>
              <w:rPr>
                <w:sz w:val="28"/>
                <w:szCs w:val="28"/>
              </w:rPr>
            </w:pPr>
            <w:r>
              <w:rPr>
                <w:sz w:val="28"/>
                <w:szCs w:val="28"/>
              </w:rPr>
              <w:lastRenderedPageBreak/>
              <w:t>Topic 3</w:t>
            </w:r>
          </w:p>
        </w:tc>
        <w:tc>
          <w:tcPr>
            <w:tcW w:w="3396" w:type="dxa"/>
            <w:tcBorders>
              <w:top w:val="single" w:sz="4" w:space="0" w:color="000000"/>
              <w:left w:val="single" w:sz="4" w:space="0" w:color="000000"/>
              <w:bottom w:val="single" w:sz="4" w:space="0" w:color="000000"/>
              <w:right w:val="single" w:sz="4" w:space="0" w:color="000000"/>
            </w:tcBorders>
          </w:tcPr>
          <w:p w14:paraId="03386A18" w14:textId="77777777" w:rsidR="008C666B" w:rsidRDefault="00000000">
            <w:pPr>
              <w:widowControl w:val="0"/>
              <w:ind w:right="-1" w:firstLine="0"/>
              <w:jc w:val="left"/>
              <w:rPr>
                <w:sz w:val="28"/>
                <w:szCs w:val="28"/>
              </w:rPr>
            </w:pPr>
            <w:r>
              <w:rPr>
                <w:sz w:val="28"/>
                <w:szCs w:val="28"/>
              </w:rPr>
              <w:t>Planning project integration activities and project content.</w:t>
            </w:r>
          </w:p>
        </w:tc>
        <w:tc>
          <w:tcPr>
            <w:tcW w:w="567" w:type="dxa"/>
            <w:tcBorders>
              <w:top w:val="single" w:sz="4" w:space="0" w:color="000000"/>
              <w:left w:val="single" w:sz="4" w:space="0" w:color="000000"/>
              <w:bottom w:val="single" w:sz="4" w:space="0" w:color="000000"/>
              <w:right w:val="single" w:sz="4" w:space="0" w:color="000000"/>
            </w:tcBorders>
          </w:tcPr>
          <w:p w14:paraId="264AD876" w14:textId="77777777" w:rsidR="008C666B" w:rsidRDefault="00000000">
            <w:pPr>
              <w:widowControl w:val="0"/>
              <w:ind w:right="-1" w:firstLine="0"/>
              <w:jc w:val="center"/>
              <w:rPr>
                <w:sz w:val="28"/>
                <w:szCs w:val="28"/>
              </w:rPr>
            </w:pPr>
            <w:r>
              <w:rPr>
                <w:sz w:val="28"/>
                <w:szCs w:val="28"/>
              </w:rPr>
              <w:t>4</w:t>
            </w:r>
          </w:p>
        </w:tc>
        <w:tc>
          <w:tcPr>
            <w:tcW w:w="567" w:type="dxa"/>
            <w:tcBorders>
              <w:top w:val="single" w:sz="4" w:space="0" w:color="000000"/>
              <w:left w:val="single" w:sz="4" w:space="0" w:color="000000"/>
              <w:bottom w:val="single" w:sz="4" w:space="0" w:color="000000"/>
            </w:tcBorders>
          </w:tcPr>
          <w:p w14:paraId="205EF41F"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75C81E27"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1939B6A8"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2CBA4C40" w14:textId="77777777">
        <w:trPr>
          <w:trHeight w:val="521"/>
        </w:trPr>
        <w:tc>
          <w:tcPr>
            <w:tcW w:w="6204" w:type="dxa"/>
            <w:gridSpan w:val="5"/>
            <w:tcBorders>
              <w:top w:val="single" w:sz="4" w:space="0" w:color="000000"/>
              <w:left w:val="single" w:sz="4" w:space="0" w:color="000000"/>
              <w:bottom w:val="single" w:sz="4" w:space="0" w:color="000000"/>
            </w:tcBorders>
          </w:tcPr>
          <w:p w14:paraId="4B438DBA" w14:textId="77777777" w:rsidR="008C666B" w:rsidRDefault="00000000">
            <w:pPr>
              <w:widowControl w:val="0"/>
              <w:ind w:right="-1" w:firstLine="0"/>
              <w:jc w:val="center"/>
              <w:rPr>
                <w:sz w:val="28"/>
                <w:szCs w:val="28"/>
              </w:rPr>
            </w:pPr>
            <w:r>
              <w:rPr>
                <w:b/>
                <w:bCs/>
                <w:sz w:val="28"/>
                <w:szCs w:val="28"/>
              </w:rPr>
              <w:t xml:space="preserve">Content module 2. </w:t>
            </w:r>
            <w:r>
              <w:rPr>
                <w:sz w:val="28"/>
                <w:szCs w:val="28"/>
              </w:rPr>
              <w:t>Management of project activity planning processes</w:t>
            </w:r>
          </w:p>
        </w:tc>
        <w:tc>
          <w:tcPr>
            <w:tcW w:w="3261" w:type="dxa"/>
            <w:vMerge/>
            <w:tcBorders>
              <w:top w:val="single" w:sz="4" w:space="0" w:color="000000"/>
              <w:left w:val="single" w:sz="4" w:space="0" w:color="000000"/>
              <w:right w:val="single" w:sz="4" w:space="0" w:color="000000"/>
            </w:tcBorders>
          </w:tcPr>
          <w:p w14:paraId="79A0E691"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0FC194B2" w14:textId="77777777">
        <w:trPr>
          <w:trHeight w:val="325"/>
        </w:trPr>
        <w:tc>
          <w:tcPr>
            <w:tcW w:w="1107" w:type="dxa"/>
            <w:tcBorders>
              <w:top w:val="single" w:sz="4" w:space="0" w:color="000000"/>
              <w:left w:val="single" w:sz="4" w:space="0" w:color="000000"/>
              <w:bottom w:val="single" w:sz="4" w:space="0" w:color="000000"/>
              <w:right w:val="single" w:sz="4" w:space="0" w:color="000000"/>
            </w:tcBorders>
          </w:tcPr>
          <w:p w14:paraId="020C0B98" w14:textId="77777777" w:rsidR="008C666B" w:rsidRDefault="00000000">
            <w:pPr>
              <w:widowControl w:val="0"/>
              <w:ind w:right="-1" w:firstLine="0"/>
              <w:rPr>
                <w:sz w:val="28"/>
                <w:szCs w:val="28"/>
              </w:rPr>
            </w:pPr>
            <w:r>
              <w:rPr>
                <w:sz w:val="28"/>
                <w:szCs w:val="28"/>
              </w:rPr>
              <w:t>Topic 4</w:t>
            </w:r>
          </w:p>
        </w:tc>
        <w:tc>
          <w:tcPr>
            <w:tcW w:w="3396" w:type="dxa"/>
            <w:tcBorders>
              <w:top w:val="single" w:sz="4" w:space="0" w:color="000000"/>
              <w:left w:val="single" w:sz="4" w:space="0" w:color="000000"/>
              <w:bottom w:val="single" w:sz="4" w:space="0" w:color="000000"/>
              <w:right w:val="single" w:sz="4" w:space="0" w:color="000000"/>
            </w:tcBorders>
          </w:tcPr>
          <w:p w14:paraId="23257F9E" w14:textId="77777777" w:rsidR="008C666B" w:rsidRDefault="00000000">
            <w:pPr>
              <w:widowControl w:val="0"/>
              <w:ind w:right="-1" w:firstLine="0"/>
              <w:jc w:val="left"/>
              <w:rPr>
                <w:sz w:val="28"/>
                <w:szCs w:val="28"/>
              </w:rPr>
            </w:pPr>
            <w:r>
              <w:rPr>
                <w:sz w:val="28"/>
                <w:szCs w:val="28"/>
              </w:rPr>
              <w:t>Time management.</w:t>
            </w:r>
          </w:p>
        </w:tc>
        <w:tc>
          <w:tcPr>
            <w:tcW w:w="567" w:type="dxa"/>
            <w:tcBorders>
              <w:top w:val="single" w:sz="4" w:space="0" w:color="000000"/>
              <w:left w:val="single" w:sz="4" w:space="0" w:color="000000"/>
              <w:bottom w:val="single" w:sz="4" w:space="0" w:color="000000"/>
              <w:right w:val="single" w:sz="4" w:space="0" w:color="000000"/>
            </w:tcBorders>
          </w:tcPr>
          <w:p w14:paraId="709D891E"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66A247FF"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7AB0E477"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6F399978"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2CC3E24C" w14:textId="77777777">
        <w:trPr>
          <w:trHeight w:val="624"/>
        </w:trPr>
        <w:tc>
          <w:tcPr>
            <w:tcW w:w="1107" w:type="dxa"/>
            <w:tcBorders>
              <w:top w:val="single" w:sz="4" w:space="0" w:color="000000"/>
              <w:left w:val="single" w:sz="4" w:space="0" w:color="000000"/>
              <w:right w:val="single" w:sz="4" w:space="0" w:color="000000"/>
            </w:tcBorders>
          </w:tcPr>
          <w:p w14:paraId="10722D22" w14:textId="77777777" w:rsidR="008C666B" w:rsidRDefault="00000000">
            <w:pPr>
              <w:widowControl w:val="0"/>
              <w:ind w:right="-1" w:firstLine="0"/>
              <w:rPr>
                <w:sz w:val="28"/>
                <w:szCs w:val="28"/>
              </w:rPr>
            </w:pPr>
            <w:r>
              <w:rPr>
                <w:sz w:val="28"/>
                <w:szCs w:val="28"/>
              </w:rPr>
              <w:t>Topic 5</w:t>
            </w:r>
          </w:p>
        </w:tc>
        <w:tc>
          <w:tcPr>
            <w:tcW w:w="3396" w:type="dxa"/>
            <w:tcBorders>
              <w:top w:val="single" w:sz="4" w:space="0" w:color="000000"/>
              <w:left w:val="single" w:sz="4" w:space="0" w:color="000000"/>
              <w:right w:val="single" w:sz="4" w:space="0" w:color="000000"/>
            </w:tcBorders>
          </w:tcPr>
          <w:p w14:paraId="073A3B3C" w14:textId="77777777" w:rsidR="008C666B" w:rsidRDefault="00000000">
            <w:pPr>
              <w:widowControl w:val="0"/>
              <w:ind w:right="-1" w:firstLine="0"/>
              <w:jc w:val="left"/>
              <w:rPr>
                <w:sz w:val="28"/>
                <w:szCs w:val="28"/>
              </w:rPr>
            </w:pPr>
            <w:r>
              <w:rPr>
                <w:sz w:val="28"/>
                <w:szCs w:val="28"/>
              </w:rPr>
              <w:t>Project cost management processes.</w:t>
            </w:r>
          </w:p>
        </w:tc>
        <w:tc>
          <w:tcPr>
            <w:tcW w:w="567" w:type="dxa"/>
            <w:tcBorders>
              <w:top w:val="single" w:sz="4" w:space="0" w:color="000000"/>
              <w:left w:val="single" w:sz="4" w:space="0" w:color="000000"/>
              <w:right w:val="single" w:sz="4" w:space="0" w:color="000000"/>
            </w:tcBorders>
          </w:tcPr>
          <w:p w14:paraId="5FFF2404" w14:textId="77777777" w:rsidR="008C666B" w:rsidRDefault="00000000">
            <w:pPr>
              <w:widowControl w:val="0"/>
              <w:ind w:right="-1" w:firstLine="0"/>
              <w:jc w:val="center"/>
              <w:rPr>
                <w:sz w:val="28"/>
                <w:szCs w:val="28"/>
              </w:rPr>
            </w:pPr>
            <w:r>
              <w:rPr>
                <w:sz w:val="28"/>
                <w:szCs w:val="28"/>
              </w:rPr>
              <w:t>4</w:t>
            </w:r>
          </w:p>
        </w:tc>
        <w:tc>
          <w:tcPr>
            <w:tcW w:w="567" w:type="dxa"/>
            <w:tcBorders>
              <w:top w:val="single" w:sz="4" w:space="0" w:color="000000"/>
              <w:left w:val="single" w:sz="4" w:space="0" w:color="000000"/>
            </w:tcBorders>
          </w:tcPr>
          <w:p w14:paraId="5A15A8A2"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tcBorders>
          </w:tcPr>
          <w:p w14:paraId="0BF3405F" w14:textId="77777777" w:rsidR="008C666B" w:rsidRDefault="00000000">
            <w:pPr>
              <w:widowControl w:val="0"/>
              <w:ind w:right="-1" w:firstLine="0"/>
              <w:jc w:val="center"/>
              <w:rPr>
                <w:sz w:val="28"/>
                <w:szCs w:val="28"/>
              </w:rPr>
            </w:pPr>
            <w:r>
              <w:rPr>
                <w:sz w:val="28"/>
                <w:szCs w:val="28"/>
              </w:rPr>
              <w:t>8</w:t>
            </w:r>
          </w:p>
        </w:tc>
        <w:tc>
          <w:tcPr>
            <w:tcW w:w="3261" w:type="dxa"/>
            <w:vMerge/>
            <w:tcBorders>
              <w:top w:val="single" w:sz="4" w:space="0" w:color="000000"/>
              <w:left w:val="single" w:sz="4" w:space="0" w:color="000000"/>
              <w:right w:val="single" w:sz="4" w:space="0" w:color="000000"/>
            </w:tcBorders>
          </w:tcPr>
          <w:p w14:paraId="0DF9371C"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4CE142CB" w14:textId="77777777">
        <w:trPr>
          <w:trHeight w:val="354"/>
        </w:trPr>
        <w:tc>
          <w:tcPr>
            <w:tcW w:w="1107" w:type="dxa"/>
            <w:tcBorders>
              <w:top w:val="single" w:sz="4" w:space="0" w:color="000000"/>
              <w:left w:val="single" w:sz="4" w:space="0" w:color="000000"/>
              <w:bottom w:val="single" w:sz="4" w:space="0" w:color="000000"/>
              <w:right w:val="single" w:sz="4" w:space="0" w:color="000000"/>
            </w:tcBorders>
          </w:tcPr>
          <w:p w14:paraId="71CD4F21" w14:textId="77777777" w:rsidR="008C666B" w:rsidRDefault="00000000">
            <w:pPr>
              <w:widowControl w:val="0"/>
              <w:ind w:right="-1" w:firstLine="0"/>
              <w:rPr>
                <w:sz w:val="28"/>
                <w:szCs w:val="28"/>
              </w:rPr>
            </w:pPr>
            <w:r>
              <w:rPr>
                <w:sz w:val="28"/>
                <w:szCs w:val="28"/>
              </w:rPr>
              <w:t xml:space="preserve">Topic 6 </w:t>
            </w:r>
          </w:p>
        </w:tc>
        <w:tc>
          <w:tcPr>
            <w:tcW w:w="3396" w:type="dxa"/>
            <w:tcBorders>
              <w:top w:val="single" w:sz="4" w:space="0" w:color="000000"/>
              <w:left w:val="single" w:sz="4" w:space="0" w:color="000000"/>
              <w:bottom w:val="single" w:sz="4" w:space="0" w:color="000000"/>
              <w:right w:val="single" w:sz="4" w:space="0" w:color="000000"/>
            </w:tcBorders>
          </w:tcPr>
          <w:p w14:paraId="6C6196CD" w14:textId="77777777" w:rsidR="008C666B" w:rsidRDefault="00000000">
            <w:pPr>
              <w:widowControl w:val="0"/>
              <w:ind w:right="-1" w:firstLine="0"/>
              <w:jc w:val="left"/>
              <w:rPr>
                <w:sz w:val="28"/>
                <w:szCs w:val="28"/>
              </w:rPr>
            </w:pPr>
            <w:r>
              <w:rPr>
                <w:sz w:val="28"/>
                <w:szCs w:val="28"/>
              </w:rPr>
              <w:t>Project personnel management processes.</w:t>
            </w:r>
          </w:p>
        </w:tc>
        <w:tc>
          <w:tcPr>
            <w:tcW w:w="567" w:type="dxa"/>
            <w:tcBorders>
              <w:top w:val="single" w:sz="4" w:space="0" w:color="000000"/>
              <w:left w:val="single" w:sz="4" w:space="0" w:color="000000"/>
              <w:bottom w:val="single" w:sz="4" w:space="0" w:color="000000"/>
              <w:right w:val="single" w:sz="4" w:space="0" w:color="000000"/>
            </w:tcBorders>
          </w:tcPr>
          <w:p w14:paraId="76E33360" w14:textId="77777777" w:rsidR="008C666B" w:rsidRDefault="00000000">
            <w:pPr>
              <w:widowControl w:val="0"/>
              <w:ind w:right="-1" w:firstLine="0"/>
              <w:jc w:val="center"/>
              <w:rPr>
                <w:sz w:val="28"/>
                <w:szCs w:val="28"/>
              </w:rPr>
            </w:pPr>
            <w:r>
              <w:rPr>
                <w:sz w:val="28"/>
                <w:szCs w:val="28"/>
              </w:rPr>
              <w:t>4</w:t>
            </w:r>
          </w:p>
        </w:tc>
        <w:tc>
          <w:tcPr>
            <w:tcW w:w="567" w:type="dxa"/>
            <w:tcBorders>
              <w:top w:val="single" w:sz="4" w:space="0" w:color="000000"/>
              <w:left w:val="single" w:sz="4" w:space="0" w:color="000000"/>
              <w:bottom w:val="single" w:sz="4" w:space="0" w:color="000000"/>
            </w:tcBorders>
          </w:tcPr>
          <w:p w14:paraId="0536E24A"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2593E077"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3516F5D2"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25DDA41E" w14:textId="77777777">
        <w:trPr>
          <w:trHeight w:val="410"/>
        </w:trPr>
        <w:tc>
          <w:tcPr>
            <w:tcW w:w="1107" w:type="dxa"/>
            <w:tcBorders>
              <w:top w:val="single" w:sz="4" w:space="0" w:color="000000"/>
              <w:left w:val="single" w:sz="4" w:space="0" w:color="000000"/>
              <w:bottom w:val="single" w:sz="4" w:space="0" w:color="000000"/>
              <w:right w:val="single" w:sz="4" w:space="0" w:color="000000"/>
            </w:tcBorders>
          </w:tcPr>
          <w:p w14:paraId="78CC46DA" w14:textId="77777777" w:rsidR="008C666B" w:rsidRDefault="00000000">
            <w:pPr>
              <w:widowControl w:val="0"/>
              <w:ind w:right="-1" w:firstLine="0"/>
              <w:rPr>
                <w:sz w:val="28"/>
                <w:szCs w:val="28"/>
              </w:rPr>
            </w:pPr>
            <w:r>
              <w:rPr>
                <w:sz w:val="28"/>
                <w:szCs w:val="28"/>
              </w:rPr>
              <w:t>Topic 7</w:t>
            </w:r>
          </w:p>
        </w:tc>
        <w:tc>
          <w:tcPr>
            <w:tcW w:w="3396" w:type="dxa"/>
            <w:tcBorders>
              <w:top w:val="single" w:sz="4" w:space="0" w:color="000000"/>
              <w:left w:val="single" w:sz="4" w:space="0" w:color="000000"/>
              <w:bottom w:val="single" w:sz="4" w:space="0" w:color="000000"/>
              <w:right w:val="single" w:sz="4" w:space="0" w:color="000000"/>
            </w:tcBorders>
          </w:tcPr>
          <w:p w14:paraId="4FC7029E" w14:textId="77777777" w:rsidR="008C666B" w:rsidRDefault="00000000">
            <w:pPr>
              <w:widowControl w:val="0"/>
              <w:ind w:right="-1" w:firstLine="0"/>
              <w:jc w:val="left"/>
              <w:rPr>
                <w:sz w:val="28"/>
                <w:szCs w:val="28"/>
              </w:rPr>
            </w:pPr>
            <w:r>
              <w:rPr>
                <w:sz w:val="28"/>
                <w:szCs w:val="28"/>
              </w:rPr>
              <w:t>Quality management in projects.</w:t>
            </w:r>
          </w:p>
        </w:tc>
        <w:tc>
          <w:tcPr>
            <w:tcW w:w="567" w:type="dxa"/>
            <w:tcBorders>
              <w:top w:val="single" w:sz="4" w:space="0" w:color="000000"/>
              <w:left w:val="single" w:sz="4" w:space="0" w:color="000000"/>
              <w:bottom w:val="single" w:sz="4" w:space="0" w:color="000000"/>
              <w:right w:val="single" w:sz="4" w:space="0" w:color="000000"/>
            </w:tcBorders>
          </w:tcPr>
          <w:p w14:paraId="20BC571E"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7466ED11" w14:textId="77777777" w:rsidR="008C666B" w:rsidRDefault="00000000">
            <w:pPr>
              <w:widowControl w:val="0"/>
              <w:ind w:right="-1" w:firstLine="0"/>
              <w:jc w:val="center"/>
              <w:rPr>
                <w:sz w:val="28"/>
                <w:szCs w:val="28"/>
              </w:rPr>
            </w:pPr>
            <w:r>
              <w:rPr>
                <w:sz w:val="28"/>
                <w:szCs w:val="28"/>
              </w:rPr>
              <w:t>4</w:t>
            </w:r>
          </w:p>
        </w:tc>
        <w:tc>
          <w:tcPr>
            <w:tcW w:w="567" w:type="dxa"/>
            <w:tcBorders>
              <w:top w:val="single" w:sz="4" w:space="0" w:color="000000"/>
              <w:left w:val="single" w:sz="4" w:space="0" w:color="000000"/>
              <w:bottom w:val="single" w:sz="4" w:space="0" w:color="000000"/>
            </w:tcBorders>
          </w:tcPr>
          <w:p w14:paraId="2BA196D8"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7124A512"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1EF77E7B" w14:textId="77777777">
        <w:trPr>
          <w:trHeight w:val="496"/>
        </w:trPr>
        <w:tc>
          <w:tcPr>
            <w:tcW w:w="1107" w:type="dxa"/>
            <w:tcBorders>
              <w:top w:val="single" w:sz="4" w:space="0" w:color="000000"/>
              <w:left w:val="single" w:sz="4" w:space="0" w:color="000000"/>
              <w:bottom w:val="single" w:sz="4" w:space="0" w:color="000000"/>
              <w:right w:val="single" w:sz="4" w:space="0" w:color="000000"/>
            </w:tcBorders>
          </w:tcPr>
          <w:p w14:paraId="42EDE10C" w14:textId="77777777" w:rsidR="008C666B" w:rsidRDefault="00000000">
            <w:pPr>
              <w:widowControl w:val="0"/>
              <w:ind w:right="-1" w:firstLine="0"/>
              <w:rPr>
                <w:sz w:val="28"/>
                <w:szCs w:val="28"/>
              </w:rPr>
            </w:pPr>
            <w:r>
              <w:rPr>
                <w:sz w:val="28"/>
                <w:szCs w:val="28"/>
              </w:rPr>
              <w:t>Topic 8</w:t>
            </w:r>
          </w:p>
        </w:tc>
        <w:tc>
          <w:tcPr>
            <w:tcW w:w="3396" w:type="dxa"/>
            <w:tcBorders>
              <w:top w:val="single" w:sz="4" w:space="0" w:color="000000"/>
              <w:left w:val="single" w:sz="4" w:space="0" w:color="000000"/>
              <w:bottom w:val="single" w:sz="4" w:space="0" w:color="000000"/>
              <w:right w:val="single" w:sz="4" w:space="0" w:color="000000"/>
            </w:tcBorders>
          </w:tcPr>
          <w:p w14:paraId="3ADF7482" w14:textId="77777777" w:rsidR="008C666B" w:rsidRDefault="00000000">
            <w:pPr>
              <w:widowControl w:val="0"/>
              <w:ind w:right="-1" w:firstLine="0"/>
              <w:jc w:val="left"/>
              <w:rPr>
                <w:sz w:val="28"/>
                <w:szCs w:val="28"/>
              </w:rPr>
            </w:pPr>
            <w:r>
              <w:rPr>
                <w:sz w:val="28"/>
                <w:szCs w:val="28"/>
              </w:rPr>
              <w:t>Project communications management. Procurement and supply planning processes.</w:t>
            </w:r>
          </w:p>
        </w:tc>
        <w:tc>
          <w:tcPr>
            <w:tcW w:w="567" w:type="dxa"/>
            <w:tcBorders>
              <w:top w:val="single" w:sz="4" w:space="0" w:color="000000"/>
              <w:left w:val="single" w:sz="4" w:space="0" w:color="000000"/>
              <w:bottom w:val="single" w:sz="4" w:space="0" w:color="000000"/>
              <w:right w:val="single" w:sz="4" w:space="0" w:color="000000"/>
            </w:tcBorders>
          </w:tcPr>
          <w:p w14:paraId="29856F54" w14:textId="77777777" w:rsidR="008C666B" w:rsidRDefault="00000000">
            <w:pPr>
              <w:widowControl w:val="0"/>
              <w:ind w:right="-1" w:firstLine="0"/>
              <w:jc w:val="center"/>
              <w:rPr>
                <w:sz w:val="28"/>
                <w:szCs w:val="28"/>
              </w:rPr>
            </w:pPr>
            <w:r>
              <w:rPr>
                <w:sz w:val="28"/>
                <w:szCs w:val="28"/>
              </w:rPr>
              <w:t>4</w:t>
            </w:r>
          </w:p>
        </w:tc>
        <w:tc>
          <w:tcPr>
            <w:tcW w:w="567" w:type="dxa"/>
            <w:tcBorders>
              <w:top w:val="single" w:sz="4" w:space="0" w:color="000000"/>
              <w:left w:val="single" w:sz="4" w:space="0" w:color="000000"/>
              <w:bottom w:val="single" w:sz="4" w:space="0" w:color="000000"/>
            </w:tcBorders>
          </w:tcPr>
          <w:p w14:paraId="7F0CA3A8"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22EF6270"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54A026A6"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73DBA05C" w14:textId="77777777">
        <w:trPr>
          <w:trHeight w:val="476"/>
        </w:trPr>
        <w:tc>
          <w:tcPr>
            <w:tcW w:w="1107" w:type="dxa"/>
            <w:tcBorders>
              <w:top w:val="single" w:sz="4" w:space="0" w:color="000000"/>
              <w:left w:val="single" w:sz="4" w:space="0" w:color="000000"/>
              <w:bottom w:val="single" w:sz="4" w:space="0" w:color="000000"/>
              <w:right w:val="single" w:sz="4" w:space="0" w:color="000000"/>
            </w:tcBorders>
          </w:tcPr>
          <w:p w14:paraId="17BBF5CD" w14:textId="77777777" w:rsidR="008C666B" w:rsidRDefault="00000000">
            <w:pPr>
              <w:widowControl w:val="0"/>
              <w:ind w:right="-1" w:firstLine="0"/>
              <w:rPr>
                <w:sz w:val="28"/>
                <w:szCs w:val="28"/>
              </w:rPr>
            </w:pPr>
            <w:r>
              <w:rPr>
                <w:sz w:val="28"/>
                <w:szCs w:val="28"/>
              </w:rPr>
              <w:t>Topic 9</w:t>
            </w:r>
          </w:p>
        </w:tc>
        <w:tc>
          <w:tcPr>
            <w:tcW w:w="3396" w:type="dxa"/>
            <w:tcBorders>
              <w:top w:val="single" w:sz="4" w:space="0" w:color="000000"/>
              <w:left w:val="single" w:sz="4" w:space="0" w:color="000000"/>
              <w:bottom w:val="single" w:sz="4" w:space="0" w:color="000000"/>
              <w:right w:val="single" w:sz="4" w:space="0" w:color="000000"/>
            </w:tcBorders>
          </w:tcPr>
          <w:p w14:paraId="20D16708" w14:textId="77777777" w:rsidR="008C666B" w:rsidRDefault="00000000">
            <w:pPr>
              <w:widowControl w:val="0"/>
              <w:ind w:right="-1" w:firstLine="0"/>
              <w:jc w:val="left"/>
              <w:rPr>
                <w:sz w:val="28"/>
                <w:szCs w:val="28"/>
              </w:rPr>
            </w:pPr>
            <w:r>
              <w:rPr>
                <w:sz w:val="28"/>
                <w:szCs w:val="28"/>
              </w:rPr>
              <w:t>Project risk management plan.</w:t>
            </w:r>
          </w:p>
        </w:tc>
        <w:tc>
          <w:tcPr>
            <w:tcW w:w="567" w:type="dxa"/>
            <w:tcBorders>
              <w:top w:val="single" w:sz="4" w:space="0" w:color="000000"/>
              <w:left w:val="single" w:sz="4" w:space="0" w:color="000000"/>
              <w:bottom w:val="single" w:sz="4" w:space="0" w:color="000000"/>
              <w:right w:val="single" w:sz="4" w:space="0" w:color="000000"/>
            </w:tcBorders>
          </w:tcPr>
          <w:p w14:paraId="1C6A622B"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3844D14E"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431E7454"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02618FF0"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58D862C4" w14:textId="77777777">
        <w:trPr>
          <w:trHeight w:val="992"/>
        </w:trPr>
        <w:tc>
          <w:tcPr>
            <w:tcW w:w="1107" w:type="dxa"/>
            <w:tcBorders>
              <w:top w:val="single" w:sz="4" w:space="0" w:color="000000"/>
              <w:left w:val="single" w:sz="4" w:space="0" w:color="000000"/>
              <w:right w:val="single" w:sz="4" w:space="0" w:color="000000"/>
            </w:tcBorders>
          </w:tcPr>
          <w:p w14:paraId="4BA3CFC7" w14:textId="77777777" w:rsidR="008C666B" w:rsidRDefault="00000000">
            <w:pPr>
              <w:widowControl w:val="0"/>
              <w:ind w:right="-1" w:firstLine="0"/>
              <w:rPr>
                <w:sz w:val="28"/>
                <w:szCs w:val="28"/>
              </w:rPr>
            </w:pPr>
            <w:r>
              <w:rPr>
                <w:sz w:val="28"/>
                <w:szCs w:val="28"/>
              </w:rPr>
              <w:t>Topic 10</w:t>
            </w:r>
          </w:p>
        </w:tc>
        <w:tc>
          <w:tcPr>
            <w:tcW w:w="3396" w:type="dxa"/>
            <w:tcBorders>
              <w:top w:val="single" w:sz="4" w:space="0" w:color="000000"/>
              <w:left w:val="single" w:sz="4" w:space="0" w:color="000000"/>
              <w:right w:val="single" w:sz="4" w:space="0" w:color="000000"/>
            </w:tcBorders>
          </w:tcPr>
          <w:p w14:paraId="6666D47D" w14:textId="77777777" w:rsidR="008C666B" w:rsidRDefault="00000000">
            <w:pPr>
              <w:widowControl w:val="0"/>
              <w:ind w:right="-1" w:firstLine="0"/>
              <w:jc w:val="left"/>
              <w:rPr>
                <w:sz w:val="28"/>
                <w:szCs w:val="28"/>
              </w:rPr>
            </w:pPr>
            <w:r>
              <w:rPr>
                <w:sz w:val="28"/>
                <w:szCs w:val="28"/>
              </w:rPr>
              <w:t>Project monitoring and control processes. Project completion.</w:t>
            </w:r>
          </w:p>
        </w:tc>
        <w:tc>
          <w:tcPr>
            <w:tcW w:w="567" w:type="dxa"/>
            <w:tcBorders>
              <w:top w:val="single" w:sz="4" w:space="0" w:color="000000"/>
              <w:left w:val="single" w:sz="4" w:space="0" w:color="000000"/>
              <w:right w:val="single" w:sz="4" w:space="0" w:color="000000"/>
            </w:tcBorders>
          </w:tcPr>
          <w:p w14:paraId="11F2BF64"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tcBorders>
          </w:tcPr>
          <w:p w14:paraId="28A51C19" w14:textId="77777777" w:rsidR="008C666B" w:rsidRDefault="00000000">
            <w:pPr>
              <w:widowControl w:val="0"/>
              <w:ind w:right="-1" w:firstLine="0"/>
              <w:jc w:val="center"/>
              <w:rPr>
                <w:sz w:val="28"/>
                <w:szCs w:val="28"/>
              </w:rPr>
            </w:pPr>
            <w:r>
              <w:rPr>
                <w:sz w:val="28"/>
                <w:szCs w:val="28"/>
              </w:rPr>
              <w:t>2</w:t>
            </w:r>
          </w:p>
        </w:tc>
        <w:tc>
          <w:tcPr>
            <w:tcW w:w="567" w:type="dxa"/>
            <w:tcBorders>
              <w:top w:val="single" w:sz="4" w:space="0" w:color="000000"/>
              <w:left w:val="single" w:sz="4" w:space="0" w:color="000000"/>
            </w:tcBorders>
          </w:tcPr>
          <w:p w14:paraId="6133AA78" w14:textId="77777777" w:rsidR="008C666B" w:rsidRDefault="00000000">
            <w:pPr>
              <w:widowControl w:val="0"/>
              <w:ind w:right="-1" w:firstLine="0"/>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161FB110"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4E4C5184" w14:textId="77777777">
        <w:trPr>
          <w:trHeight w:val="335"/>
        </w:trPr>
        <w:tc>
          <w:tcPr>
            <w:tcW w:w="6204" w:type="dxa"/>
            <w:gridSpan w:val="5"/>
            <w:tcBorders>
              <w:top w:val="single" w:sz="4" w:space="0" w:color="000000"/>
              <w:left w:val="single" w:sz="4" w:space="0" w:color="000000"/>
              <w:bottom w:val="single" w:sz="4" w:space="0" w:color="000000"/>
              <w:right w:val="single" w:sz="4" w:space="0" w:color="000000"/>
            </w:tcBorders>
          </w:tcPr>
          <w:p w14:paraId="0051DCA3" w14:textId="77777777" w:rsidR="008C666B" w:rsidRDefault="00000000">
            <w:pPr>
              <w:widowControl w:val="0"/>
              <w:ind w:right="-1" w:firstLine="0"/>
              <w:jc w:val="center"/>
              <w:rPr>
                <w:sz w:val="28"/>
                <w:szCs w:val="28"/>
              </w:rPr>
            </w:pPr>
            <w:r>
              <w:rPr>
                <w:sz w:val="28"/>
                <w:szCs w:val="28"/>
              </w:rPr>
              <w:t xml:space="preserve">Modular test </w:t>
            </w:r>
          </w:p>
        </w:tc>
        <w:tc>
          <w:tcPr>
            <w:tcW w:w="3261" w:type="dxa"/>
            <w:vMerge/>
            <w:tcBorders>
              <w:top w:val="single" w:sz="4" w:space="0" w:color="000000"/>
              <w:left w:val="single" w:sz="4" w:space="0" w:color="000000"/>
              <w:right w:val="single" w:sz="4" w:space="0" w:color="000000"/>
            </w:tcBorders>
          </w:tcPr>
          <w:p w14:paraId="5F8A0E1D"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5A89DA80" w14:textId="77777777">
        <w:trPr>
          <w:trHeight w:val="335"/>
        </w:trPr>
        <w:tc>
          <w:tcPr>
            <w:tcW w:w="4503" w:type="dxa"/>
            <w:gridSpan w:val="2"/>
            <w:tcBorders>
              <w:top w:val="single" w:sz="4" w:space="0" w:color="000000"/>
              <w:left w:val="single" w:sz="4" w:space="0" w:color="000000"/>
              <w:bottom w:val="single" w:sz="4" w:space="0" w:color="000000"/>
              <w:right w:val="single" w:sz="4" w:space="0" w:color="000000"/>
            </w:tcBorders>
          </w:tcPr>
          <w:p w14:paraId="60E01B27" w14:textId="77777777" w:rsidR="008C666B" w:rsidRDefault="00000000">
            <w:pPr>
              <w:widowControl w:val="0"/>
              <w:ind w:right="-1" w:firstLine="0"/>
              <w:rPr>
                <w:sz w:val="28"/>
                <w:szCs w:val="28"/>
              </w:rPr>
            </w:pPr>
            <w:r>
              <w:rPr>
                <w:b/>
                <w:bCs/>
                <w:sz w:val="28"/>
                <w:szCs w:val="28"/>
              </w:rPr>
              <w:t>Total:</w:t>
            </w:r>
          </w:p>
        </w:tc>
        <w:tc>
          <w:tcPr>
            <w:tcW w:w="567" w:type="dxa"/>
            <w:tcBorders>
              <w:top w:val="single" w:sz="4" w:space="0" w:color="000000"/>
              <w:left w:val="single" w:sz="4" w:space="0" w:color="000000"/>
              <w:bottom w:val="single" w:sz="4" w:space="0" w:color="000000"/>
              <w:right w:val="single" w:sz="4" w:space="0" w:color="000000"/>
            </w:tcBorders>
          </w:tcPr>
          <w:p w14:paraId="107E9E15" w14:textId="77777777" w:rsidR="008C666B" w:rsidRDefault="00000000">
            <w:pPr>
              <w:widowControl w:val="0"/>
              <w:ind w:right="-1" w:firstLine="0"/>
              <w:jc w:val="center"/>
              <w:rPr>
                <w:b/>
                <w:bCs/>
                <w:sz w:val="28"/>
                <w:szCs w:val="28"/>
              </w:rPr>
            </w:pPr>
            <w:r>
              <w:rPr>
                <w:b/>
                <w:bCs/>
                <w:sz w:val="28"/>
                <w:szCs w:val="28"/>
              </w:rPr>
              <w:t>30</w:t>
            </w:r>
          </w:p>
        </w:tc>
        <w:tc>
          <w:tcPr>
            <w:tcW w:w="567" w:type="dxa"/>
            <w:tcBorders>
              <w:top w:val="single" w:sz="4" w:space="0" w:color="000000"/>
              <w:left w:val="single" w:sz="4" w:space="0" w:color="000000"/>
              <w:bottom w:val="single" w:sz="4" w:space="0" w:color="000000"/>
            </w:tcBorders>
          </w:tcPr>
          <w:p w14:paraId="64834938" w14:textId="77777777" w:rsidR="008C666B" w:rsidRDefault="00000000">
            <w:pPr>
              <w:widowControl w:val="0"/>
              <w:ind w:right="-1" w:firstLine="0"/>
              <w:jc w:val="center"/>
              <w:rPr>
                <w:sz w:val="28"/>
                <w:szCs w:val="28"/>
              </w:rPr>
            </w:pPr>
            <w:r>
              <w:rPr>
                <w:b/>
                <w:bCs/>
                <w:sz w:val="28"/>
                <w:szCs w:val="28"/>
              </w:rPr>
              <w:t>22</w:t>
            </w:r>
          </w:p>
        </w:tc>
        <w:tc>
          <w:tcPr>
            <w:tcW w:w="567" w:type="dxa"/>
            <w:tcBorders>
              <w:top w:val="single" w:sz="4" w:space="0" w:color="000000"/>
              <w:left w:val="single" w:sz="4" w:space="0" w:color="000000"/>
              <w:bottom w:val="single" w:sz="4" w:space="0" w:color="000000"/>
            </w:tcBorders>
          </w:tcPr>
          <w:p w14:paraId="1B9CCF06" w14:textId="77777777" w:rsidR="008C666B" w:rsidRDefault="00000000">
            <w:pPr>
              <w:widowControl w:val="0"/>
              <w:ind w:right="-1" w:firstLine="0"/>
              <w:jc w:val="center"/>
              <w:rPr>
                <w:sz w:val="28"/>
                <w:szCs w:val="28"/>
              </w:rPr>
            </w:pPr>
            <w:r>
              <w:rPr>
                <w:b/>
                <w:bCs/>
                <w:sz w:val="28"/>
                <w:szCs w:val="28"/>
              </w:rPr>
              <w:t>98</w:t>
            </w:r>
          </w:p>
        </w:tc>
        <w:tc>
          <w:tcPr>
            <w:tcW w:w="3261" w:type="dxa"/>
            <w:vMerge/>
            <w:tcBorders>
              <w:top w:val="single" w:sz="4" w:space="0" w:color="000000"/>
              <w:left w:val="single" w:sz="4" w:space="0" w:color="000000"/>
              <w:right w:val="single" w:sz="4" w:space="0" w:color="000000"/>
            </w:tcBorders>
          </w:tcPr>
          <w:p w14:paraId="69BEDF4F"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r w:rsidR="008C666B" w14:paraId="54E276CF" w14:textId="77777777">
        <w:trPr>
          <w:trHeight w:val="335"/>
        </w:trPr>
        <w:tc>
          <w:tcPr>
            <w:tcW w:w="6204" w:type="dxa"/>
            <w:gridSpan w:val="5"/>
            <w:tcBorders>
              <w:left w:val="single" w:sz="4" w:space="0" w:color="000000"/>
              <w:bottom w:val="single" w:sz="4" w:space="0" w:color="000000"/>
              <w:right w:val="single" w:sz="4" w:space="0" w:color="000000"/>
            </w:tcBorders>
          </w:tcPr>
          <w:p w14:paraId="7590438D" w14:textId="77777777" w:rsidR="008C666B" w:rsidRDefault="00000000">
            <w:pPr>
              <w:widowControl w:val="0"/>
              <w:ind w:right="-1" w:firstLine="0"/>
              <w:jc w:val="center"/>
              <w:rPr>
                <w:sz w:val="28"/>
                <w:szCs w:val="28"/>
              </w:rPr>
            </w:pPr>
            <w:r>
              <w:rPr>
                <w:b/>
                <w:bCs/>
                <w:sz w:val="28"/>
                <w:szCs w:val="28"/>
              </w:rPr>
              <w:t>Final assessment: exam</w:t>
            </w:r>
          </w:p>
        </w:tc>
        <w:tc>
          <w:tcPr>
            <w:tcW w:w="3261" w:type="dxa"/>
            <w:vMerge/>
            <w:tcBorders>
              <w:top w:val="single" w:sz="4" w:space="0" w:color="000000"/>
              <w:left w:val="single" w:sz="4" w:space="0" w:color="000000"/>
              <w:right w:val="single" w:sz="4" w:space="0" w:color="000000"/>
            </w:tcBorders>
          </w:tcPr>
          <w:p w14:paraId="3A7C7D5F" w14:textId="77777777" w:rsidR="008C666B" w:rsidRDefault="008C666B">
            <w:pPr>
              <w:widowControl w:val="0"/>
              <w:pBdr>
                <w:top w:val="nil"/>
                <w:left w:val="nil"/>
                <w:bottom w:val="nil"/>
                <w:right w:val="nil"/>
                <w:between w:val="nil"/>
              </w:pBdr>
              <w:spacing w:line="276" w:lineRule="auto"/>
              <w:ind w:firstLine="0"/>
              <w:jc w:val="left"/>
              <w:rPr>
                <w:sz w:val="28"/>
                <w:szCs w:val="28"/>
              </w:rPr>
            </w:pPr>
          </w:p>
        </w:tc>
      </w:tr>
    </w:tbl>
    <w:p w14:paraId="0EF4C01D" w14:textId="77777777" w:rsidR="008C666B" w:rsidRDefault="008C666B">
      <w:pPr>
        <w:widowControl w:val="0"/>
        <w:ind w:right="-1" w:firstLine="0"/>
        <w:rPr>
          <w:b/>
          <w:bCs/>
          <w:sz w:val="28"/>
          <w:szCs w:val="28"/>
        </w:rPr>
      </w:pPr>
    </w:p>
    <w:p w14:paraId="5E7AD500" w14:textId="77777777" w:rsidR="008C666B" w:rsidRDefault="00000000">
      <w:pPr>
        <w:pBdr>
          <w:top w:val="nil"/>
          <w:left w:val="nil"/>
          <w:bottom w:val="nil"/>
          <w:right w:val="nil"/>
          <w:between w:val="nil"/>
        </w:pBdr>
        <w:ind w:firstLine="720"/>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294A513F"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231B951C" w14:textId="77777777" w:rsidR="008C666B" w:rsidRDefault="008C666B">
      <w:pPr>
        <w:pBdr>
          <w:top w:val="nil"/>
          <w:left w:val="nil"/>
          <w:bottom w:val="nil"/>
          <w:right w:val="nil"/>
          <w:between w:val="nil"/>
        </w:pBdr>
        <w:ind w:firstLine="720"/>
        <w:rPr>
          <w:color w:val="000000"/>
          <w:sz w:val="28"/>
          <w:szCs w:val="28"/>
        </w:rPr>
      </w:pPr>
    </w:p>
    <w:p w14:paraId="743427FD" w14:textId="77777777" w:rsidR="008C666B" w:rsidRDefault="00000000">
      <w:pPr>
        <w:pBdr>
          <w:top w:val="nil"/>
          <w:left w:val="nil"/>
          <w:bottom w:val="nil"/>
          <w:right w:val="nil"/>
          <w:between w:val="nil"/>
        </w:pBdr>
        <w:ind w:firstLine="720"/>
        <w:rPr>
          <w:b/>
          <w:bCs/>
          <w:color w:val="000000"/>
          <w:sz w:val="28"/>
          <w:szCs w:val="28"/>
        </w:rPr>
      </w:pPr>
      <w:r>
        <w:rPr>
          <w:b/>
          <w:bCs/>
          <w:color w:val="000000"/>
          <w:sz w:val="28"/>
          <w:szCs w:val="28"/>
        </w:rPr>
        <w:t>Forms and methods of assessment.</w:t>
      </w:r>
    </w:p>
    <w:p w14:paraId="0FEF066E"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Assessment of students’ academic performance is divided into ongoing and final (semester) assessment.</w:t>
      </w:r>
    </w:p>
    <w:p w14:paraId="5FD664A1"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3EDF56F2"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Forms of student participation in the educational process subject to ongoing assessment include:</w:t>
      </w:r>
    </w:p>
    <w:p w14:paraId="19174F51"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t>oral reports;</w:t>
      </w:r>
    </w:p>
    <w:p w14:paraId="2E4AA241"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t>comments and questions to the speaker;</w:t>
      </w:r>
    </w:p>
    <w:p w14:paraId="003F6A90"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lastRenderedPageBreak/>
        <w:t>consistent performance in seminar classes and active participation in discussions;</w:t>
      </w:r>
    </w:p>
    <w:p w14:paraId="1BE7CCB7"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t>participation in debates and interactive learning activities;</w:t>
      </w:r>
    </w:p>
    <w:p w14:paraId="26A53704"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t>analysis of legislation and academic literature;</w:t>
      </w:r>
    </w:p>
    <w:p w14:paraId="2B3C4E99"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t>written assignments (tests, quizzes, creative tasks, essays, etc.);</w:t>
      </w:r>
    </w:p>
    <w:p w14:paraId="43A01B9F"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t>preparation of theses and summaries of academic or scientific texts;</w:t>
      </w:r>
    </w:p>
    <w:p w14:paraId="70508D02" w14:textId="77777777" w:rsidR="008C666B" w:rsidRDefault="00000000">
      <w:pPr>
        <w:numPr>
          <w:ilvl w:val="0"/>
          <w:numId w:val="4"/>
        </w:numPr>
        <w:pBdr>
          <w:top w:val="nil"/>
          <w:left w:val="nil"/>
          <w:bottom w:val="nil"/>
          <w:right w:val="nil"/>
          <w:between w:val="nil"/>
        </w:pBdr>
        <w:rPr>
          <w:color w:val="000000"/>
          <w:sz w:val="28"/>
          <w:szCs w:val="28"/>
        </w:rPr>
      </w:pPr>
      <w:r>
        <w:rPr>
          <w:color w:val="000000"/>
          <w:sz w:val="28"/>
          <w:szCs w:val="28"/>
        </w:rPr>
        <w:t>independent study of course topics.</w:t>
      </w:r>
    </w:p>
    <w:p w14:paraId="5D3E754B" w14:textId="77777777" w:rsidR="008C666B" w:rsidRDefault="008C666B">
      <w:pPr>
        <w:pBdr>
          <w:top w:val="nil"/>
          <w:left w:val="nil"/>
          <w:bottom w:val="nil"/>
          <w:right w:val="nil"/>
          <w:between w:val="nil"/>
        </w:pBdr>
        <w:ind w:firstLine="720"/>
        <w:rPr>
          <w:color w:val="000000"/>
          <w:sz w:val="28"/>
          <w:szCs w:val="28"/>
        </w:rPr>
      </w:pPr>
    </w:p>
    <w:p w14:paraId="4026A9EB" w14:textId="77777777" w:rsidR="008C666B" w:rsidRDefault="00000000">
      <w:pPr>
        <w:pBdr>
          <w:top w:val="nil"/>
          <w:left w:val="nil"/>
          <w:bottom w:val="nil"/>
          <w:right w:val="nil"/>
          <w:between w:val="nil"/>
        </w:pBdr>
        <w:ind w:firstLine="720"/>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265176E3" w14:textId="77777777" w:rsidR="008C666B" w:rsidRDefault="008C666B">
      <w:pPr>
        <w:pBdr>
          <w:top w:val="nil"/>
          <w:left w:val="nil"/>
          <w:bottom w:val="nil"/>
          <w:right w:val="nil"/>
          <w:between w:val="nil"/>
        </w:pBdr>
        <w:ind w:firstLine="720"/>
        <w:rPr>
          <w:color w:val="000000"/>
          <w:sz w:val="28"/>
          <w:szCs w:val="28"/>
        </w:rPr>
      </w:pPr>
    </w:p>
    <w:p w14:paraId="1E4AA621" w14:textId="77777777" w:rsidR="008C666B" w:rsidRDefault="00000000">
      <w:pPr>
        <w:pBdr>
          <w:top w:val="nil"/>
          <w:left w:val="nil"/>
          <w:bottom w:val="nil"/>
          <w:right w:val="nil"/>
          <w:between w:val="nil"/>
        </w:pBdr>
        <w:ind w:firstLine="720"/>
        <w:jc w:val="center"/>
        <w:rPr>
          <w:b/>
          <w:bCs/>
          <w:color w:val="000000"/>
          <w:sz w:val="28"/>
          <w:szCs w:val="28"/>
        </w:rPr>
      </w:pPr>
      <w:r>
        <w:rPr>
          <w:b/>
          <w:bCs/>
          <w:color w:val="000000"/>
          <w:sz w:val="28"/>
          <w:szCs w:val="28"/>
        </w:rPr>
        <w:t>Grading system and requirements.</w:t>
      </w:r>
    </w:p>
    <w:p w14:paraId="30D3F44A" w14:textId="77777777" w:rsidR="008C666B"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4E4F8C7B" w14:textId="77777777" w:rsidR="008C666B" w:rsidRDefault="008C666B">
      <w:pPr>
        <w:widowControl w:val="0"/>
        <w:ind w:right="-1" w:firstLine="0"/>
        <w:rPr>
          <w:b/>
          <w:bCs/>
          <w:sz w:val="28"/>
          <w:szCs w:val="28"/>
        </w:rPr>
      </w:pPr>
    </w:p>
    <w:tbl>
      <w:tblPr>
        <w:tblStyle w:val="afa"/>
        <w:tblW w:w="9675" w:type="dxa"/>
        <w:tblInd w:w="0" w:type="dxa"/>
        <w:tblLayout w:type="fixed"/>
        <w:tblLook w:val="0000" w:firstRow="0" w:lastRow="0" w:firstColumn="0" w:lastColumn="0" w:noHBand="0" w:noVBand="0"/>
      </w:tblPr>
      <w:tblGrid>
        <w:gridCol w:w="1985"/>
        <w:gridCol w:w="425"/>
        <w:gridCol w:w="425"/>
        <w:gridCol w:w="426"/>
        <w:gridCol w:w="425"/>
        <w:gridCol w:w="425"/>
        <w:gridCol w:w="425"/>
        <w:gridCol w:w="426"/>
        <w:gridCol w:w="425"/>
        <w:gridCol w:w="425"/>
        <w:gridCol w:w="567"/>
        <w:gridCol w:w="1418"/>
        <w:gridCol w:w="850"/>
        <w:gridCol w:w="1016"/>
        <w:gridCol w:w="12"/>
      </w:tblGrid>
      <w:tr w:rsidR="008C666B" w14:paraId="47A14D52" w14:textId="77777777">
        <w:trPr>
          <w:trHeight w:val="655"/>
        </w:trPr>
        <w:tc>
          <w:tcPr>
            <w:tcW w:w="1985" w:type="dxa"/>
            <w:tcBorders>
              <w:top w:val="single" w:sz="4" w:space="0" w:color="000000"/>
              <w:left w:val="single" w:sz="4" w:space="0" w:color="000000"/>
              <w:bottom w:val="single" w:sz="4" w:space="0" w:color="000000"/>
            </w:tcBorders>
          </w:tcPr>
          <w:p w14:paraId="5CCD1D1A" w14:textId="77777777" w:rsidR="008C666B" w:rsidRDefault="008C666B">
            <w:pPr>
              <w:widowControl w:val="0"/>
              <w:ind w:right="-1" w:firstLine="0"/>
              <w:rPr>
                <w:sz w:val="28"/>
                <w:szCs w:val="28"/>
              </w:rPr>
            </w:pPr>
          </w:p>
        </w:tc>
        <w:tc>
          <w:tcPr>
            <w:tcW w:w="4394" w:type="dxa"/>
            <w:gridSpan w:val="10"/>
            <w:tcBorders>
              <w:top w:val="single" w:sz="4" w:space="0" w:color="000000"/>
              <w:left w:val="single" w:sz="4" w:space="0" w:color="000000"/>
              <w:bottom w:val="single" w:sz="4" w:space="0" w:color="000000"/>
              <w:right w:val="single" w:sz="4" w:space="0" w:color="000000"/>
            </w:tcBorders>
            <w:vAlign w:val="center"/>
          </w:tcPr>
          <w:p w14:paraId="43E26728" w14:textId="77777777" w:rsidR="008C666B" w:rsidRDefault="00000000">
            <w:pPr>
              <w:widowControl w:val="0"/>
              <w:ind w:right="-1" w:firstLine="0"/>
              <w:jc w:val="center"/>
              <w:rPr>
                <w:b/>
                <w:bCs/>
                <w:sz w:val="28"/>
                <w:szCs w:val="28"/>
              </w:rPr>
            </w:pPr>
            <w:r>
              <w:rPr>
                <w:sz w:val="28"/>
                <w:szCs w:val="28"/>
              </w:rPr>
              <w:t>Ongoing knowledge assessment</w:t>
            </w:r>
          </w:p>
        </w:tc>
        <w:tc>
          <w:tcPr>
            <w:tcW w:w="1418" w:type="dxa"/>
            <w:tcBorders>
              <w:top w:val="single" w:sz="4" w:space="0" w:color="000000"/>
              <w:left w:val="single" w:sz="4" w:space="0" w:color="000000"/>
              <w:bottom w:val="single" w:sz="4" w:space="0" w:color="000000"/>
            </w:tcBorders>
            <w:vAlign w:val="center"/>
          </w:tcPr>
          <w:p w14:paraId="5F9C34E8" w14:textId="77777777" w:rsidR="008C666B" w:rsidRDefault="00000000">
            <w:pPr>
              <w:widowControl w:val="0"/>
              <w:ind w:right="-1" w:firstLine="0"/>
              <w:jc w:val="center"/>
              <w:rPr>
                <w:sz w:val="28"/>
                <w:szCs w:val="28"/>
              </w:rPr>
            </w:pPr>
            <w:r>
              <w:rPr>
                <w:sz w:val="28"/>
                <w:szCs w:val="28"/>
              </w:rPr>
              <w:t>Modular assessment task</w:t>
            </w:r>
          </w:p>
        </w:tc>
        <w:tc>
          <w:tcPr>
            <w:tcW w:w="850" w:type="dxa"/>
            <w:tcBorders>
              <w:top w:val="single" w:sz="4" w:space="0" w:color="000000"/>
              <w:left w:val="single" w:sz="4" w:space="0" w:color="000000"/>
              <w:bottom w:val="single" w:sz="4" w:space="0" w:color="000000"/>
            </w:tcBorders>
            <w:vAlign w:val="center"/>
          </w:tcPr>
          <w:p w14:paraId="06A69E26" w14:textId="77777777" w:rsidR="008C666B" w:rsidRDefault="00000000">
            <w:pPr>
              <w:widowControl w:val="0"/>
              <w:ind w:right="-1" w:firstLine="0"/>
              <w:jc w:val="center"/>
              <w:rPr>
                <w:sz w:val="28"/>
                <w:szCs w:val="28"/>
              </w:rPr>
            </w:pPr>
            <w:r>
              <w:rPr>
                <w:sz w:val="28"/>
                <w:szCs w:val="28"/>
              </w:rPr>
              <w:t>Exam</w:t>
            </w:r>
          </w:p>
        </w:tc>
        <w:tc>
          <w:tcPr>
            <w:tcW w:w="1028" w:type="dxa"/>
            <w:gridSpan w:val="2"/>
            <w:tcBorders>
              <w:top w:val="single" w:sz="4" w:space="0" w:color="000000"/>
              <w:left w:val="single" w:sz="4" w:space="0" w:color="000000"/>
              <w:bottom w:val="single" w:sz="4" w:space="0" w:color="000000"/>
              <w:right w:val="single" w:sz="4" w:space="0" w:color="000000"/>
            </w:tcBorders>
            <w:vAlign w:val="center"/>
          </w:tcPr>
          <w:p w14:paraId="410DC091" w14:textId="77777777" w:rsidR="008C666B" w:rsidRDefault="00000000">
            <w:pPr>
              <w:widowControl w:val="0"/>
              <w:ind w:right="-1" w:firstLine="0"/>
              <w:jc w:val="center"/>
              <w:rPr>
                <w:sz w:val="28"/>
                <w:szCs w:val="28"/>
              </w:rPr>
            </w:pPr>
            <w:r>
              <w:rPr>
                <w:sz w:val="28"/>
                <w:szCs w:val="28"/>
              </w:rPr>
              <w:t>Total points</w:t>
            </w:r>
          </w:p>
        </w:tc>
      </w:tr>
      <w:tr w:rsidR="008C666B" w14:paraId="47CC7D3B" w14:textId="77777777">
        <w:trPr>
          <w:gridAfter w:val="1"/>
          <w:cantSplit/>
          <w:trHeight w:val="1134"/>
        </w:trPr>
        <w:tc>
          <w:tcPr>
            <w:tcW w:w="1985" w:type="dxa"/>
            <w:tcBorders>
              <w:left w:val="single" w:sz="4" w:space="0" w:color="000000"/>
              <w:bottom w:val="single" w:sz="4" w:space="0" w:color="000000"/>
            </w:tcBorders>
          </w:tcPr>
          <w:p w14:paraId="12202A0B" w14:textId="77777777" w:rsidR="008C666B" w:rsidRDefault="00000000">
            <w:pPr>
              <w:widowControl w:val="0"/>
              <w:ind w:right="-1" w:firstLine="0"/>
              <w:rPr>
                <w:sz w:val="28"/>
                <w:szCs w:val="28"/>
              </w:rPr>
            </w:pPr>
            <w:r>
              <w:rPr>
                <w:sz w:val="28"/>
                <w:szCs w:val="28"/>
              </w:rPr>
              <w:t>Topics</w:t>
            </w:r>
          </w:p>
        </w:tc>
        <w:tc>
          <w:tcPr>
            <w:tcW w:w="425" w:type="dxa"/>
            <w:tcBorders>
              <w:left w:val="single" w:sz="4" w:space="0" w:color="000000"/>
              <w:bottom w:val="single" w:sz="4" w:space="0" w:color="000000"/>
            </w:tcBorders>
          </w:tcPr>
          <w:p w14:paraId="76F9A702" w14:textId="77777777" w:rsidR="008C666B" w:rsidRDefault="00000000">
            <w:pPr>
              <w:widowControl w:val="0"/>
              <w:ind w:right="-1" w:firstLine="0"/>
              <w:jc w:val="center"/>
              <w:rPr>
                <w:sz w:val="28"/>
                <w:szCs w:val="28"/>
              </w:rPr>
            </w:pPr>
            <w:r>
              <w:rPr>
                <w:sz w:val="28"/>
                <w:szCs w:val="28"/>
              </w:rPr>
              <w:t>Topic 1</w:t>
            </w:r>
          </w:p>
        </w:tc>
        <w:tc>
          <w:tcPr>
            <w:tcW w:w="425" w:type="dxa"/>
            <w:tcBorders>
              <w:left w:val="single" w:sz="4" w:space="0" w:color="000000"/>
              <w:bottom w:val="single" w:sz="4" w:space="0" w:color="000000"/>
            </w:tcBorders>
          </w:tcPr>
          <w:p w14:paraId="6288EEB6" w14:textId="77777777" w:rsidR="008C666B" w:rsidRDefault="00000000">
            <w:pPr>
              <w:widowControl w:val="0"/>
              <w:ind w:right="-1" w:firstLine="0"/>
              <w:jc w:val="center"/>
              <w:rPr>
                <w:sz w:val="28"/>
                <w:szCs w:val="28"/>
              </w:rPr>
            </w:pPr>
            <w:r>
              <w:rPr>
                <w:sz w:val="28"/>
                <w:szCs w:val="28"/>
              </w:rPr>
              <w:t>Topic 2</w:t>
            </w:r>
          </w:p>
        </w:tc>
        <w:tc>
          <w:tcPr>
            <w:tcW w:w="426" w:type="dxa"/>
            <w:tcBorders>
              <w:left w:val="single" w:sz="4" w:space="0" w:color="000000"/>
              <w:bottom w:val="single" w:sz="4" w:space="0" w:color="000000"/>
            </w:tcBorders>
          </w:tcPr>
          <w:p w14:paraId="3A3AA70A" w14:textId="77777777" w:rsidR="008C666B" w:rsidRDefault="00000000">
            <w:pPr>
              <w:widowControl w:val="0"/>
              <w:ind w:right="-1" w:firstLine="0"/>
              <w:jc w:val="center"/>
              <w:rPr>
                <w:sz w:val="28"/>
                <w:szCs w:val="28"/>
              </w:rPr>
            </w:pPr>
            <w:r>
              <w:rPr>
                <w:sz w:val="28"/>
                <w:szCs w:val="28"/>
              </w:rPr>
              <w:t>Topic 3</w:t>
            </w:r>
          </w:p>
        </w:tc>
        <w:tc>
          <w:tcPr>
            <w:tcW w:w="425" w:type="dxa"/>
            <w:tcBorders>
              <w:left w:val="single" w:sz="4" w:space="0" w:color="000000"/>
              <w:bottom w:val="single" w:sz="4" w:space="0" w:color="000000"/>
            </w:tcBorders>
          </w:tcPr>
          <w:p w14:paraId="77270C30" w14:textId="77777777" w:rsidR="008C666B" w:rsidRDefault="00000000">
            <w:pPr>
              <w:widowControl w:val="0"/>
              <w:ind w:right="-1" w:firstLine="0"/>
              <w:jc w:val="center"/>
              <w:rPr>
                <w:sz w:val="28"/>
                <w:szCs w:val="28"/>
              </w:rPr>
            </w:pPr>
            <w:r>
              <w:rPr>
                <w:sz w:val="28"/>
                <w:szCs w:val="28"/>
              </w:rPr>
              <w:t>Topic 4</w:t>
            </w:r>
          </w:p>
        </w:tc>
        <w:tc>
          <w:tcPr>
            <w:tcW w:w="425" w:type="dxa"/>
            <w:tcBorders>
              <w:left w:val="single" w:sz="4" w:space="0" w:color="000000"/>
              <w:bottom w:val="single" w:sz="4" w:space="0" w:color="000000"/>
            </w:tcBorders>
          </w:tcPr>
          <w:p w14:paraId="300B7A4F" w14:textId="77777777" w:rsidR="008C666B" w:rsidRDefault="00000000">
            <w:pPr>
              <w:widowControl w:val="0"/>
              <w:ind w:right="-1" w:firstLine="0"/>
              <w:jc w:val="center"/>
              <w:rPr>
                <w:sz w:val="28"/>
                <w:szCs w:val="28"/>
              </w:rPr>
            </w:pPr>
            <w:r>
              <w:rPr>
                <w:sz w:val="28"/>
                <w:szCs w:val="28"/>
              </w:rPr>
              <w:t>Topic 5</w:t>
            </w:r>
          </w:p>
        </w:tc>
        <w:tc>
          <w:tcPr>
            <w:tcW w:w="425" w:type="dxa"/>
            <w:tcBorders>
              <w:left w:val="single" w:sz="4" w:space="0" w:color="000000"/>
              <w:bottom w:val="single" w:sz="4" w:space="0" w:color="000000"/>
            </w:tcBorders>
          </w:tcPr>
          <w:p w14:paraId="435FFFB1" w14:textId="77777777" w:rsidR="008C666B" w:rsidRDefault="00000000">
            <w:pPr>
              <w:widowControl w:val="0"/>
              <w:ind w:right="-1" w:firstLine="0"/>
              <w:jc w:val="center"/>
              <w:rPr>
                <w:sz w:val="28"/>
                <w:szCs w:val="28"/>
              </w:rPr>
            </w:pPr>
            <w:r>
              <w:rPr>
                <w:sz w:val="28"/>
                <w:szCs w:val="28"/>
              </w:rPr>
              <w:t>Topic 6</w:t>
            </w:r>
          </w:p>
        </w:tc>
        <w:tc>
          <w:tcPr>
            <w:tcW w:w="426" w:type="dxa"/>
            <w:tcBorders>
              <w:left w:val="single" w:sz="4" w:space="0" w:color="000000"/>
              <w:bottom w:val="single" w:sz="4" w:space="0" w:color="000000"/>
            </w:tcBorders>
          </w:tcPr>
          <w:p w14:paraId="54E0FEB8" w14:textId="77777777" w:rsidR="008C666B" w:rsidRDefault="00000000">
            <w:pPr>
              <w:widowControl w:val="0"/>
              <w:ind w:right="-1" w:firstLine="0"/>
              <w:jc w:val="center"/>
              <w:rPr>
                <w:sz w:val="28"/>
                <w:szCs w:val="28"/>
              </w:rPr>
            </w:pPr>
            <w:r>
              <w:rPr>
                <w:sz w:val="28"/>
                <w:szCs w:val="28"/>
              </w:rPr>
              <w:t>Topic 7</w:t>
            </w:r>
          </w:p>
        </w:tc>
        <w:tc>
          <w:tcPr>
            <w:tcW w:w="425" w:type="dxa"/>
            <w:tcBorders>
              <w:left w:val="single" w:sz="4" w:space="0" w:color="000000"/>
              <w:bottom w:val="single" w:sz="4" w:space="0" w:color="000000"/>
            </w:tcBorders>
          </w:tcPr>
          <w:p w14:paraId="5698B561" w14:textId="77777777" w:rsidR="008C666B" w:rsidRDefault="00000000">
            <w:pPr>
              <w:widowControl w:val="0"/>
              <w:ind w:right="-1" w:firstLine="0"/>
              <w:jc w:val="center"/>
              <w:rPr>
                <w:sz w:val="28"/>
                <w:szCs w:val="28"/>
              </w:rPr>
            </w:pPr>
            <w:r>
              <w:rPr>
                <w:sz w:val="28"/>
                <w:szCs w:val="28"/>
              </w:rPr>
              <w:t>Topic 8</w:t>
            </w:r>
          </w:p>
        </w:tc>
        <w:tc>
          <w:tcPr>
            <w:tcW w:w="425" w:type="dxa"/>
            <w:tcBorders>
              <w:left w:val="single" w:sz="4" w:space="0" w:color="000000"/>
              <w:bottom w:val="single" w:sz="4" w:space="0" w:color="000000"/>
              <w:right w:val="single" w:sz="4" w:space="0" w:color="000000"/>
            </w:tcBorders>
          </w:tcPr>
          <w:p w14:paraId="3B733097" w14:textId="77777777" w:rsidR="008C666B" w:rsidRDefault="00000000">
            <w:pPr>
              <w:widowControl w:val="0"/>
              <w:ind w:right="-1" w:firstLine="0"/>
              <w:jc w:val="center"/>
              <w:rPr>
                <w:sz w:val="28"/>
                <w:szCs w:val="28"/>
              </w:rPr>
            </w:pPr>
            <w:r>
              <w:rPr>
                <w:sz w:val="28"/>
                <w:szCs w:val="28"/>
              </w:rPr>
              <w:t>Topic 9</w:t>
            </w:r>
          </w:p>
        </w:tc>
        <w:tc>
          <w:tcPr>
            <w:tcW w:w="567" w:type="dxa"/>
            <w:tcBorders>
              <w:left w:val="single" w:sz="4" w:space="0" w:color="000000"/>
              <w:bottom w:val="single" w:sz="4" w:space="0" w:color="000000"/>
              <w:right w:val="single" w:sz="4" w:space="0" w:color="000000"/>
            </w:tcBorders>
          </w:tcPr>
          <w:p w14:paraId="4D1BEF57" w14:textId="77777777" w:rsidR="008C666B" w:rsidRDefault="00000000">
            <w:pPr>
              <w:widowControl w:val="0"/>
              <w:ind w:right="-1" w:firstLine="0"/>
              <w:jc w:val="center"/>
              <w:rPr>
                <w:sz w:val="28"/>
                <w:szCs w:val="28"/>
              </w:rPr>
            </w:pPr>
            <w:r>
              <w:rPr>
                <w:sz w:val="28"/>
                <w:szCs w:val="28"/>
              </w:rPr>
              <w:t>Topic 10</w:t>
            </w:r>
          </w:p>
        </w:tc>
        <w:tc>
          <w:tcPr>
            <w:tcW w:w="1418" w:type="dxa"/>
            <w:vMerge w:val="restart"/>
            <w:tcBorders>
              <w:left w:val="single" w:sz="4" w:space="0" w:color="000000"/>
            </w:tcBorders>
          </w:tcPr>
          <w:p w14:paraId="43B9B851" w14:textId="77777777" w:rsidR="008C666B" w:rsidRDefault="008C666B">
            <w:pPr>
              <w:widowControl w:val="0"/>
              <w:ind w:right="-1" w:firstLine="0"/>
              <w:jc w:val="center"/>
              <w:rPr>
                <w:sz w:val="28"/>
                <w:szCs w:val="28"/>
              </w:rPr>
            </w:pPr>
          </w:p>
          <w:p w14:paraId="46E0E1DA" w14:textId="77777777" w:rsidR="008C666B" w:rsidRDefault="008C666B">
            <w:pPr>
              <w:widowControl w:val="0"/>
              <w:ind w:right="-1" w:firstLine="0"/>
              <w:jc w:val="center"/>
              <w:rPr>
                <w:sz w:val="28"/>
                <w:szCs w:val="28"/>
              </w:rPr>
            </w:pPr>
          </w:p>
          <w:p w14:paraId="3C454DA6" w14:textId="77777777" w:rsidR="008C666B" w:rsidRDefault="00000000">
            <w:pPr>
              <w:widowControl w:val="0"/>
              <w:ind w:right="-1" w:firstLine="0"/>
              <w:jc w:val="center"/>
              <w:rPr>
                <w:sz w:val="28"/>
                <w:szCs w:val="28"/>
              </w:rPr>
            </w:pPr>
            <w:r>
              <w:rPr>
                <w:sz w:val="28"/>
                <w:szCs w:val="28"/>
              </w:rPr>
              <w:t>20</w:t>
            </w:r>
          </w:p>
        </w:tc>
        <w:tc>
          <w:tcPr>
            <w:tcW w:w="850" w:type="dxa"/>
            <w:vMerge w:val="restart"/>
            <w:tcBorders>
              <w:left w:val="single" w:sz="4" w:space="0" w:color="000000"/>
            </w:tcBorders>
          </w:tcPr>
          <w:p w14:paraId="49C0B0E5" w14:textId="77777777" w:rsidR="008C666B" w:rsidRDefault="008C666B">
            <w:pPr>
              <w:widowControl w:val="0"/>
              <w:ind w:right="-1" w:firstLine="0"/>
              <w:jc w:val="center"/>
              <w:rPr>
                <w:sz w:val="28"/>
                <w:szCs w:val="28"/>
              </w:rPr>
            </w:pPr>
          </w:p>
          <w:p w14:paraId="004F27FF" w14:textId="77777777" w:rsidR="008C666B" w:rsidRDefault="008C666B">
            <w:pPr>
              <w:widowControl w:val="0"/>
              <w:ind w:right="-1" w:firstLine="0"/>
              <w:jc w:val="center"/>
              <w:rPr>
                <w:sz w:val="28"/>
                <w:szCs w:val="28"/>
              </w:rPr>
            </w:pPr>
          </w:p>
          <w:p w14:paraId="77BE1D34" w14:textId="77777777" w:rsidR="008C666B" w:rsidRDefault="00000000">
            <w:pPr>
              <w:widowControl w:val="0"/>
              <w:ind w:right="-1" w:firstLine="0"/>
              <w:jc w:val="center"/>
              <w:rPr>
                <w:sz w:val="28"/>
                <w:szCs w:val="28"/>
              </w:rPr>
            </w:pPr>
            <w:r>
              <w:rPr>
                <w:sz w:val="28"/>
                <w:szCs w:val="28"/>
              </w:rPr>
              <w:t>40</w:t>
            </w:r>
          </w:p>
        </w:tc>
        <w:tc>
          <w:tcPr>
            <w:tcW w:w="1016" w:type="dxa"/>
            <w:tcBorders>
              <w:left w:val="single" w:sz="4" w:space="0" w:color="000000"/>
              <w:right w:val="single" w:sz="4" w:space="0" w:color="000000"/>
            </w:tcBorders>
          </w:tcPr>
          <w:p w14:paraId="53733D3E" w14:textId="77777777" w:rsidR="008C666B" w:rsidRDefault="008C666B">
            <w:pPr>
              <w:widowControl w:val="0"/>
              <w:ind w:right="-1" w:firstLine="0"/>
              <w:jc w:val="center"/>
              <w:rPr>
                <w:sz w:val="28"/>
                <w:szCs w:val="28"/>
              </w:rPr>
            </w:pPr>
          </w:p>
          <w:p w14:paraId="0701443A" w14:textId="77777777" w:rsidR="008C666B" w:rsidRDefault="008C666B">
            <w:pPr>
              <w:widowControl w:val="0"/>
              <w:ind w:right="-1" w:firstLine="0"/>
              <w:jc w:val="center"/>
              <w:rPr>
                <w:sz w:val="28"/>
                <w:szCs w:val="28"/>
              </w:rPr>
            </w:pPr>
          </w:p>
          <w:p w14:paraId="56A30A3C" w14:textId="77777777" w:rsidR="008C666B" w:rsidRDefault="00000000">
            <w:pPr>
              <w:widowControl w:val="0"/>
              <w:ind w:right="-1" w:firstLine="0"/>
              <w:jc w:val="center"/>
              <w:rPr>
                <w:sz w:val="28"/>
                <w:szCs w:val="28"/>
              </w:rPr>
            </w:pPr>
            <w:r>
              <w:rPr>
                <w:sz w:val="28"/>
                <w:szCs w:val="28"/>
              </w:rPr>
              <w:t>100</w:t>
            </w:r>
          </w:p>
        </w:tc>
      </w:tr>
      <w:tr w:rsidR="008C666B" w14:paraId="52AA227F" w14:textId="77777777">
        <w:trPr>
          <w:trHeight w:val="655"/>
        </w:trPr>
        <w:tc>
          <w:tcPr>
            <w:tcW w:w="1985" w:type="dxa"/>
            <w:tcBorders>
              <w:left w:val="single" w:sz="4" w:space="0" w:color="000000"/>
              <w:bottom w:val="single" w:sz="4" w:space="0" w:color="000000"/>
            </w:tcBorders>
          </w:tcPr>
          <w:p w14:paraId="0AED2DAF" w14:textId="77777777" w:rsidR="008C666B" w:rsidRDefault="00000000">
            <w:pPr>
              <w:widowControl w:val="0"/>
              <w:ind w:right="-1" w:firstLine="0"/>
              <w:rPr>
                <w:sz w:val="28"/>
                <w:szCs w:val="28"/>
              </w:rPr>
            </w:pPr>
            <w:r>
              <w:rPr>
                <w:sz w:val="28"/>
                <w:szCs w:val="28"/>
              </w:rPr>
              <w:t>Work in a seminar</w:t>
            </w:r>
          </w:p>
        </w:tc>
        <w:tc>
          <w:tcPr>
            <w:tcW w:w="425" w:type="dxa"/>
            <w:tcBorders>
              <w:left w:val="single" w:sz="4" w:space="0" w:color="000000"/>
              <w:bottom w:val="single" w:sz="4" w:space="0" w:color="000000"/>
              <w:right w:val="single" w:sz="4" w:space="0" w:color="000000"/>
            </w:tcBorders>
          </w:tcPr>
          <w:p w14:paraId="47FE3F9B" w14:textId="77777777" w:rsidR="008C666B" w:rsidRDefault="00000000">
            <w:pPr>
              <w:widowControl w:val="0"/>
              <w:ind w:right="-1" w:firstLine="0"/>
              <w:jc w:val="center"/>
              <w:rPr>
                <w:sz w:val="28"/>
                <w:szCs w:val="28"/>
              </w:rPr>
            </w:pPr>
            <w:r>
              <w:rPr>
                <w:sz w:val="28"/>
                <w:szCs w:val="28"/>
              </w:rPr>
              <w:t>3</w:t>
            </w:r>
          </w:p>
        </w:tc>
        <w:tc>
          <w:tcPr>
            <w:tcW w:w="425" w:type="dxa"/>
            <w:tcBorders>
              <w:left w:val="single" w:sz="4" w:space="0" w:color="000000"/>
              <w:bottom w:val="single" w:sz="4" w:space="0" w:color="000000"/>
            </w:tcBorders>
          </w:tcPr>
          <w:p w14:paraId="7FDAFD83" w14:textId="77777777" w:rsidR="008C666B" w:rsidRDefault="00000000">
            <w:pPr>
              <w:widowControl w:val="0"/>
              <w:ind w:right="-1" w:firstLine="0"/>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0F3C937D" w14:textId="77777777" w:rsidR="008C666B" w:rsidRDefault="00000000">
            <w:pPr>
              <w:widowControl w:val="0"/>
              <w:ind w:right="-1" w:firstLine="0"/>
              <w:jc w:val="center"/>
              <w:rPr>
                <w:sz w:val="28"/>
                <w:szCs w:val="28"/>
              </w:rPr>
            </w:pPr>
            <w:r>
              <w:rPr>
                <w:sz w:val="28"/>
                <w:szCs w:val="28"/>
              </w:rPr>
              <w:t>3</w:t>
            </w:r>
          </w:p>
        </w:tc>
        <w:tc>
          <w:tcPr>
            <w:tcW w:w="425" w:type="dxa"/>
            <w:tcBorders>
              <w:left w:val="single" w:sz="4" w:space="0" w:color="000000"/>
              <w:bottom w:val="single" w:sz="4" w:space="0" w:color="000000"/>
            </w:tcBorders>
          </w:tcPr>
          <w:p w14:paraId="21F2D07E" w14:textId="77777777" w:rsidR="008C666B" w:rsidRDefault="00000000">
            <w:pPr>
              <w:widowControl w:val="0"/>
              <w:ind w:right="-1" w:firstLine="0"/>
              <w:jc w:val="center"/>
              <w:rPr>
                <w:sz w:val="28"/>
                <w:szCs w:val="28"/>
              </w:rPr>
            </w:pPr>
            <w:r>
              <w:rPr>
                <w:sz w:val="28"/>
                <w:szCs w:val="28"/>
              </w:rPr>
              <w:t>3</w:t>
            </w:r>
          </w:p>
        </w:tc>
        <w:tc>
          <w:tcPr>
            <w:tcW w:w="425" w:type="dxa"/>
            <w:tcBorders>
              <w:left w:val="single" w:sz="4" w:space="0" w:color="000000"/>
              <w:bottom w:val="single" w:sz="4" w:space="0" w:color="000000"/>
            </w:tcBorders>
          </w:tcPr>
          <w:p w14:paraId="7B354072" w14:textId="77777777" w:rsidR="008C666B" w:rsidRDefault="00000000">
            <w:pPr>
              <w:widowControl w:val="0"/>
              <w:ind w:right="-1" w:firstLine="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44F64AFA" w14:textId="77777777" w:rsidR="008C666B" w:rsidRDefault="00000000">
            <w:pPr>
              <w:widowControl w:val="0"/>
              <w:ind w:right="-1" w:firstLine="0"/>
              <w:jc w:val="center"/>
              <w:rPr>
                <w:sz w:val="28"/>
                <w:szCs w:val="28"/>
              </w:rPr>
            </w:pPr>
            <w:r>
              <w:rPr>
                <w:sz w:val="28"/>
                <w:szCs w:val="28"/>
              </w:rPr>
              <w:t>3</w:t>
            </w:r>
          </w:p>
        </w:tc>
        <w:tc>
          <w:tcPr>
            <w:tcW w:w="426" w:type="dxa"/>
            <w:tcBorders>
              <w:left w:val="single" w:sz="4" w:space="0" w:color="000000"/>
              <w:bottom w:val="single" w:sz="4" w:space="0" w:color="000000"/>
            </w:tcBorders>
          </w:tcPr>
          <w:p w14:paraId="37A73283" w14:textId="77777777" w:rsidR="008C666B" w:rsidRDefault="00000000">
            <w:pPr>
              <w:widowControl w:val="0"/>
              <w:ind w:right="-1" w:firstLine="0"/>
              <w:jc w:val="center"/>
              <w:rPr>
                <w:sz w:val="28"/>
                <w:szCs w:val="28"/>
              </w:rPr>
            </w:pPr>
            <w:r>
              <w:rPr>
                <w:sz w:val="28"/>
                <w:szCs w:val="28"/>
              </w:rPr>
              <w:t>3</w:t>
            </w:r>
          </w:p>
        </w:tc>
        <w:tc>
          <w:tcPr>
            <w:tcW w:w="425" w:type="dxa"/>
            <w:tcBorders>
              <w:left w:val="single" w:sz="4" w:space="0" w:color="000000"/>
              <w:bottom w:val="single" w:sz="4" w:space="0" w:color="000000"/>
            </w:tcBorders>
          </w:tcPr>
          <w:p w14:paraId="24498F54" w14:textId="77777777" w:rsidR="008C666B" w:rsidRDefault="00000000">
            <w:pPr>
              <w:widowControl w:val="0"/>
              <w:ind w:right="-1" w:firstLine="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350C44C9" w14:textId="77777777" w:rsidR="008C666B" w:rsidRDefault="00000000">
            <w:pPr>
              <w:widowControl w:val="0"/>
              <w:ind w:right="-1" w:firstLine="0"/>
              <w:jc w:val="center"/>
              <w:rPr>
                <w:sz w:val="28"/>
                <w:szCs w:val="28"/>
              </w:rPr>
            </w:pPr>
            <w:r>
              <w:rPr>
                <w:sz w:val="28"/>
                <w:szCs w:val="28"/>
              </w:rPr>
              <w:t>3</w:t>
            </w:r>
          </w:p>
        </w:tc>
        <w:tc>
          <w:tcPr>
            <w:tcW w:w="567" w:type="dxa"/>
            <w:tcBorders>
              <w:left w:val="single" w:sz="4" w:space="0" w:color="000000"/>
              <w:bottom w:val="single" w:sz="4" w:space="0" w:color="000000"/>
              <w:right w:val="single" w:sz="4" w:space="0" w:color="000000"/>
            </w:tcBorders>
          </w:tcPr>
          <w:p w14:paraId="32B7A07F" w14:textId="77777777" w:rsidR="008C666B" w:rsidRDefault="00000000">
            <w:pPr>
              <w:widowControl w:val="0"/>
              <w:ind w:right="-1" w:firstLine="0"/>
              <w:jc w:val="center"/>
              <w:rPr>
                <w:sz w:val="28"/>
                <w:szCs w:val="28"/>
              </w:rPr>
            </w:pPr>
            <w:r>
              <w:rPr>
                <w:sz w:val="28"/>
                <w:szCs w:val="28"/>
              </w:rPr>
              <w:t>3</w:t>
            </w:r>
          </w:p>
        </w:tc>
        <w:tc>
          <w:tcPr>
            <w:tcW w:w="1418" w:type="dxa"/>
            <w:vMerge/>
            <w:tcBorders>
              <w:left w:val="single" w:sz="4" w:space="0" w:color="000000"/>
            </w:tcBorders>
          </w:tcPr>
          <w:p w14:paraId="4994FAEF" w14:textId="77777777" w:rsidR="008C666B" w:rsidRDefault="008C666B">
            <w:pPr>
              <w:widowControl w:val="0"/>
              <w:pBdr>
                <w:top w:val="nil"/>
                <w:left w:val="nil"/>
                <w:bottom w:val="nil"/>
                <w:right w:val="nil"/>
                <w:between w:val="nil"/>
              </w:pBdr>
              <w:spacing w:line="276" w:lineRule="auto"/>
              <w:ind w:firstLine="0"/>
              <w:jc w:val="left"/>
              <w:rPr>
                <w:sz w:val="28"/>
                <w:szCs w:val="28"/>
              </w:rPr>
            </w:pPr>
          </w:p>
        </w:tc>
        <w:tc>
          <w:tcPr>
            <w:tcW w:w="850" w:type="dxa"/>
            <w:vMerge/>
            <w:tcBorders>
              <w:left w:val="single" w:sz="4" w:space="0" w:color="000000"/>
            </w:tcBorders>
          </w:tcPr>
          <w:p w14:paraId="736B71A5" w14:textId="77777777" w:rsidR="008C666B" w:rsidRDefault="008C666B">
            <w:pPr>
              <w:widowControl w:val="0"/>
              <w:pBdr>
                <w:top w:val="nil"/>
                <w:left w:val="nil"/>
                <w:bottom w:val="nil"/>
                <w:right w:val="nil"/>
                <w:between w:val="nil"/>
              </w:pBdr>
              <w:spacing w:line="276" w:lineRule="auto"/>
              <w:ind w:firstLine="0"/>
              <w:jc w:val="left"/>
              <w:rPr>
                <w:sz w:val="28"/>
                <w:szCs w:val="28"/>
              </w:rPr>
            </w:pPr>
          </w:p>
        </w:tc>
        <w:tc>
          <w:tcPr>
            <w:tcW w:w="1028" w:type="dxa"/>
            <w:gridSpan w:val="2"/>
            <w:tcBorders>
              <w:left w:val="single" w:sz="4" w:space="0" w:color="000000"/>
              <w:right w:val="single" w:sz="4" w:space="0" w:color="000000"/>
            </w:tcBorders>
          </w:tcPr>
          <w:p w14:paraId="7BF3CA70" w14:textId="77777777" w:rsidR="008C666B" w:rsidRDefault="008C666B">
            <w:pPr>
              <w:widowControl w:val="0"/>
              <w:ind w:right="-1" w:firstLine="0"/>
              <w:jc w:val="center"/>
              <w:rPr>
                <w:sz w:val="28"/>
                <w:szCs w:val="28"/>
              </w:rPr>
            </w:pPr>
          </w:p>
        </w:tc>
      </w:tr>
      <w:tr w:rsidR="008C666B" w14:paraId="3E647889" w14:textId="77777777">
        <w:trPr>
          <w:gridAfter w:val="1"/>
          <w:trHeight w:val="435"/>
        </w:trPr>
        <w:tc>
          <w:tcPr>
            <w:tcW w:w="1985" w:type="dxa"/>
            <w:tcBorders>
              <w:left w:val="single" w:sz="4" w:space="0" w:color="000000"/>
              <w:bottom w:val="single" w:sz="4" w:space="0" w:color="000000"/>
            </w:tcBorders>
          </w:tcPr>
          <w:p w14:paraId="63FA4D0F" w14:textId="77777777" w:rsidR="008C666B" w:rsidRDefault="00000000">
            <w:pPr>
              <w:widowControl w:val="0"/>
              <w:ind w:right="-1" w:firstLine="0"/>
              <w:rPr>
                <w:sz w:val="28"/>
                <w:szCs w:val="28"/>
              </w:rPr>
            </w:pPr>
            <w:r>
              <w:rPr>
                <w:sz w:val="28"/>
                <w:szCs w:val="28"/>
              </w:rPr>
              <w:t>Independent work</w:t>
            </w:r>
          </w:p>
        </w:tc>
        <w:tc>
          <w:tcPr>
            <w:tcW w:w="425" w:type="dxa"/>
            <w:tcBorders>
              <w:left w:val="single" w:sz="4" w:space="0" w:color="000000"/>
              <w:bottom w:val="single" w:sz="4" w:space="0" w:color="000000"/>
            </w:tcBorders>
          </w:tcPr>
          <w:p w14:paraId="146B1A02" w14:textId="77777777" w:rsidR="008C666B" w:rsidRDefault="00000000">
            <w:pPr>
              <w:widowControl w:val="0"/>
              <w:ind w:right="-1" w:firstLine="0"/>
              <w:jc w:val="center"/>
              <w:rPr>
                <w:sz w:val="28"/>
                <w:szCs w:val="28"/>
              </w:rPr>
            </w:pPr>
            <w:r>
              <w:rPr>
                <w:sz w:val="28"/>
                <w:szCs w:val="28"/>
              </w:rPr>
              <w:t>1</w:t>
            </w:r>
          </w:p>
        </w:tc>
        <w:tc>
          <w:tcPr>
            <w:tcW w:w="425" w:type="dxa"/>
            <w:tcBorders>
              <w:left w:val="single" w:sz="4" w:space="0" w:color="000000"/>
              <w:bottom w:val="single" w:sz="4" w:space="0" w:color="000000"/>
            </w:tcBorders>
          </w:tcPr>
          <w:p w14:paraId="6BD1853B" w14:textId="77777777" w:rsidR="008C666B" w:rsidRDefault="00000000">
            <w:pPr>
              <w:widowControl w:val="0"/>
              <w:ind w:right="-1" w:firstLine="0"/>
              <w:jc w:val="center"/>
              <w:rPr>
                <w:sz w:val="28"/>
                <w:szCs w:val="28"/>
              </w:rPr>
            </w:pPr>
            <w:r>
              <w:rPr>
                <w:sz w:val="28"/>
                <w:szCs w:val="28"/>
              </w:rPr>
              <w:t>1</w:t>
            </w:r>
          </w:p>
        </w:tc>
        <w:tc>
          <w:tcPr>
            <w:tcW w:w="426" w:type="dxa"/>
            <w:tcBorders>
              <w:left w:val="single" w:sz="4" w:space="0" w:color="000000"/>
              <w:bottom w:val="single" w:sz="4" w:space="0" w:color="000000"/>
            </w:tcBorders>
          </w:tcPr>
          <w:p w14:paraId="5FF125B6" w14:textId="77777777" w:rsidR="008C666B" w:rsidRDefault="00000000">
            <w:pPr>
              <w:widowControl w:val="0"/>
              <w:ind w:right="-1" w:firstLine="0"/>
              <w:jc w:val="center"/>
              <w:rPr>
                <w:sz w:val="28"/>
                <w:szCs w:val="28"/>
              </w:rPr>
            </w:pPr>
            <w:r>
              <w:rPr>
                <w:sz w:val="28"/>
                <w:szCs w:val="28"/>
              </w:rPr>
              <w:t>1</w:t>
            </w:r>
          </w:p>
        </w:tc>
        <w:tc>
          <w:tcPr>
            <w:tcW w:w="425" w:type="dxa"/>
            <w:tcBorders>
              <w:left w:val="single" w:sz="4" w:space="0" w:color="000000"/>
              <w:bottom w:val="single" w:sz="4" w:space="0" w:color="000000"/>
            </w:tcBorders>
          </w:tcPr>
          <w:p w14:paraId="4140ABEE" w14:textId="77777777" w:rsidR="008C666B" w:rsidRDefault="00000000">
            <w:pPr>
              <w:widowControl w:val="0"/>
              <w:ind w:right="-1" w:firstLine="0"/>
              <w:jc w:val="center"/>
              <w:rPr>
                <w:sz w:val="28"/>
                <w:szCs w:val="28"/>
              </w:rPr>
            </w:pPr>
            <w:r>
              <w:rPr>
                <w:sz w:val="28"/>
                <w:szCs w:val="28"/>
              </w:rPr>
              <w:t>1</w:t>
            </w:r>
          </w:p>
        </w:tc>
        <w:tc>
          <w:tcPr>
            <w:tcW w:w="425" w:type="dxa"/>
            <w:tcBorders>
              <w:left w:val="single" w:sz="4" w:space="0" w:color="000000"/>
              <w:bottom w:val="single" w:sz="4" w:space="0" w:color="000000"/>
            </w:tcBorders>
          </w:tcPr>
          <w:p w14:paraId="6910AA1E" w14:textId="77777777" w:rsidR="008C666B" w:rsidRDefault="00000000">
            <w:pPr>
              <w:widowControl w:val="0"/>
              <w:ind w:right="-1" w:firstLine="0"/>
              <w:jc w:val="center"/>
              <w:rPr>
                <w:sz w:val="28"/>
                <w:szCs w:val="28"/>
              </w:rPr>
            </w:pPr>
            <w:r>
              <w:rPr>
                <w:sz w:val="28"/>
                <w:szCs w:val="28"/>
              </w:rPr>
              <w:t>1</w:t>
            </w:r>
          </w:p>
        </w:tc>
        <w:tc>
          <w:tcPr>
            <w:tcW w:w="425" w:type="dxa"/>
            <w:tcBorders>
              <w:left w:val="single" w:sz="4" w:space="0" w:color="000000"/>
              <w:bottom w:val="single" w:sz="4" w:space="0" w:color="000000"/>
              <w:right w:val="single" w:sz="4" w:space="0" w:color="000000"/>
            </w:tcBorders>
          </w:tcPr>
          <w:p w14:paraId="3F5B26E0" w14:textId="77777777" w:rsidR="008C666B" w:rsidRDefault="00000000">
            <w:pPr>
              <w:widowControl w:val="0"/>
              <w:ind w:right="-1" w:firstLine="0"/>
              <w:jc w:val="center"/>
              <w:rPr>
                <w:sz w:val="28"/>
                <w:szCs w:val="28"/>
              </w:rPr>
            </w:pPr>
            <w:r>
              <w:rPr>
                <w:sz w:val="28"/>
                <w:szCs w:val="28"/>
              </w:rPr>
              <w:t>1</w:t>
            </w:r>
          </w:p>
        </w:tc>
        <w:tc>
          <w:tcPr>
            <w:tcW w:w="426" w:type="dxa"/>
            <w:tcBorders>
              <w:left w:val="single" w:sz="4" w:space="0" w:color="000000"/>
              <w:bottom w:val="single" w:sz="4" w:space="0" w:color="000000"/>
            </w:tcBorders>
          </w:tcPr>
          <w:p w14:paraId="26EF4162" w14:textId="77777777" w:rsidR="008C666B" w:rsidRDefault="00000000">
            <w:pPr>
              <w:widowControl w:val="0"/>
              <w:ind w:right="-1" w:firstLine="0"/>
              <w:jc w:val="center"/>
              <w:rPr>
                <w:sz w:val="28"/>
                <w:szCs w:val="28"/>
              </w:rPr>
            </w:pPr>
            <w:r>
              <w:rPr>
                <w:sz w:val="28"/>
                <w:szCs w:val="28"/>
              </w:rPr>
              <w:t>1</w:t>
            </w:r>
          </w:p>
        </w:tc>
        <w:tc>
          <w:tcPr>
            <w:tcW w:w="425" w:type="dxa"/>
            <w:tcBorders>
              <w:left w:val="single" w:sz="4" w:space="0" w:color="000000"/>
              <w:bottom w:val="single" w:sz="4" w:space="0" w:color="000000"/>
            </w:tcBorders>
          </w:tcPr>
          <w:p w14:paraId="43AC168E" w14:textId="77777777" w:rsidR="008C666B" w:rsidRDefault="00000000">
            <w:pPr>
              <w:widowControl w:val="0"/>
              <w:ind w:right="-1" w:firstLine="0"/>
              <w:jc w:val="center"/>
              <w:rPr>
                <w:sz w:val="28"/>
                <w:szCs w:val="28"/>
              </w:rPr>
            </w:pPr>
            <w:r>
              <w:rPr>
                <w:sz w:val="28"/>
                <w:szCs w:val="28"/>
              </w:rPr>
              <w:t>1</w:t>
            </w:r>
          </w:p>
        </w:tc>
        <w:tc>
          <w:tcPr>
            <w:tcW w:w="425" w:type="dxa"/>
            <w:tcBorders>
              <w:left w:val="single" w:sz="4" w:space="0" w:color="000000"/>
              <w:bottom w:val="single" w:sz="4" w:space="0" w:color="000000"/>
            </w:tcBorders>
          </w:tcPr>
          <w:p w14:paraId="3BEA2A24" w14:textId="77777777" w:rsidR="008C666B" w:rsidRDefault="00000000">
            <w:pPr>
              <w:widowControl w:val="0"/>
              <w:ind w:right="-1" w:firstLine="0"/>
              <w:jc w:val="center"/>
              <w:rPr>
                <w:sz w:val="28"/>
                <w:szCs w:val="28"/>
              </w:rPr>
            </w:pPr>
            <w:r>
              <w:rPr>
                <w:sz w:val="28"/>
                <w:szCs w:val="28"/>
              </w:rPr>
              <w:t>1</w:t>
            </w:r>
          </w:p>
        </w:tc>
        <w:tc>
          <w:tcPr>
            <w:tcW w:w="567" w:type="dxa"/>
            <w:tcBorders>
              <w:left w:val="single" w:sz="4" w:space="0" w:color="000000"/>
              <w:bottom w:val="single" w:sz="4" w:space="0" w:color="000000"/>
              <w:right w:val="single" w:sz="4" w:space="0" w:color="000000"/>
            </w:tcBorders>
          </w:tcPr>
          <w:p w14:paraId="215F77C7" w14:textId="77777777" w:rsidR="008C666B" w:rsidRDefault="00000000">
            <w:pPr>
              <w:widowControl w:val="0"/>
              <w:ind w:right="-1" w:firstLine="0"/>
              <w:jc w:val="center"/>
              <w:rPr>
                <w:sz w:val="28"/>
                <w:szCs w:val="28"/>
              </w:rPr>
            </w:pPr>
            <w:r>
              <w:rPr>
                <w:sz w:val="28"/>
                <w:szCs w:val="28"/>
              </w:rPr>
              <w:t>1</w:t>
            </w:r>
          </w:p>
        </w:tc>
        <w:tc>
          <w:tcPr>
            <w:tcW w:w="1418" w:type="dxa"/>
            <w:vMerge/>
            <w:tcBorders>
              <w:left w:val="single" w:sz="4" w:space="0" w:color="000000"/>
            </w:tcBorders>
          </w:tcPr>
          <w:p w14:paraId="6682D8D2" w14:textId="77777777" w:rsidR="008C666B" w:rsidRDefault="008C666B">
            <w:pPr>
              <w:widowControl w:val="0"/>
              <w:pBdr>
                <w:top w:val="nil"/>
                <w:left w:val="nil"/>
                <w:bottom w:val="nil"/>
                <w:right w:val="nil"/>
                <w:between w:val="nil"/>
              </w:pBdr>
              <w:spacing w:line="276" w:lineRule="auto"/>
              <w:ind w:firstLine="0"/>
              <w:jc w:val="left"/>
              <w:rPr>
                <w:sz w:val="28"/>
                <w:szCs w:val="28"/>
              </w:rPr>
            </w:pPr>
          </w:p>
        </w:tc>
        <w:tc>
          <w:tcPr>
            <w:tcW w:w="850" w:type="dxa"/>
            <w:vMerge/>
            <w:tcBorders>
              <w:left w:val="single" w:sz="4" w:space="0" w:color="000000"/>
            </w:tcBorders>
          </w:tcPr>
          <w:p w14:paraId="44C4CDBA" w14:textId="77777777" w:rsidR="008C666B" w:rsidRDefault="008C666B">
            <w:pPr>
              <w:widowControl w:val="0"/>
              <w:pBdr>
                <w:top w:val="nil"/>
                <w:left w:val="nil"/>
                <w:bottom w:val="nil"/>
                <w:right w:val="nil"/>
                <w:between w:val="nil"/>
              </w:pBdr>
              <w:spacing w:line="276" w:lineRule="auto"/>
              <w:ind w:firstLine="0"/>
              <w:jc w:val="left"/>
              <w:rPr>
                <w:sz w:val="28"/>
                <w:szCs w:val="28"/>
              </w:rPr>
            </w:pPr>
          </w:p>
        </w:tc>
        <w:tc>
          <w:tcPr>
            <w:tcW w:w="1016" w:type="dxa"/>
            <w:tcBorders>
              <w:left w:val="single" w:sz="4" w:space="0" w:color="000000"/>
              <w:bottom w:val="single" w:sz="4" w:space="0" w:color="000000"/>
              <w:right w:val="single" w:sz="4" w:space="0" w:color="000000"/>
            </w:tcBorders>
          </w:tcPr>
          <w:p w14:paraId="4D151F74" w14:textId="77777777" w:rsidR="008C666B" w:rsidRDefault="008C666B">
            <w:pPr>
              <w:widowControl w:val="0"/>
              <w:ind w:right="-1" w:firstLine="0"/>
              <w:jc w:val="center"/>
              <w:rPr>
                <w:sz w:val="28"/>
                <w:szCs w:val="28"/>
              </w:rPr>
            </w:pPr>
          </w:p>
        </w:tc>
      </w:tr>
    </w:tbl>
    <w:p w14:paraId="2F70FFFB" w14:textId="77777777" w:rsidR="008C666B" w:rsidRDefault="008C666B">
      <w:pPr>
        <w:pBdr>
          <w:top w:val="nil"/>
          <w:left w:val="nil"/>
          <w:bottom w:val="nil"/>
          <w:right w:val="nil"/>
          <w:between w:val="nil"/>
        </w:pBdr>
        <w:ind w:firstLine="720"/>
        <w:rPr>
          <w:color w:val="000000"/>
          <w:sz w:val="28"/>
          <w:szCs w:val="28"/>
        </w:rPr>
      </w:pPr>
    </w:p>
    <w:p w14:paraId="1D18FC5A"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The table contains information about the maximum points for each type of assignment.</w:t>
      </w:r>
    </w:p>
    <w:p w14:paraId="6295DD10"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2A4E9CE2"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24E55D6C" w14:textId="77777777" w:rsidR="008C666B" w:rsidRDefault="008C666B">
      <w:pPr>
        <w:pBdr>
          <w:top w:val="nil"/>
          <w:left w:val="nil"/>
          <w:bottom w:val="nil"/>
          <w:right w:val="nil"/>
          <w:between w:val="nil"/>
        </w:pBdr>
        <w:ind w:firstLine="720"/>
        <w:rPr>
          <w:b/>
          <w:bCs/>
          <w:color w:val="000000"/>
          <w:sz w:val="28"/>
          <w:szCs w:val="28"/>
        </w:rPr>
      </w:pPr>
    </w:p>
    <w:p w14:paraId="0E3DD17A" w14:textId="77777777" w:rsidR="008C666B" w:rsidRDefault="00000000">
      <w:pPr>
        <w:pBdr>
          <w:top w:val="nil"/>
          <w:left w:val="nil"/>
          <w:bottom w:val="nil"/>
          <w:right w:val="nil"/>
          <w:between w:val="nil"/>
        </w:pBdr>
        <w:ind w:firstLine="720"/>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Project management”</w:t>
      </w:r>
      <w:r>
        <w:rPr>
          <w:color w:val="000000"/>
          <w:sz w:val="28"/>
          <w:szCs w:val="28"/>
        </w:rPr>
        <w:t xml:space="preserve"> is conducted in written form as testing using closed-type test items, including alternative and matching formats.</w:t>
      </w:r>
    </w:p>
    <w:p w14:paraId="7499F59B" w14:textId="77777777" w:rsidR="008C666B" w:rsidRDefault="008C666B">
      <w:pPr>
        <w:pBdr>
          <w:top w:val="nil"/>
          <w:left w:val="nil"/>
          <w:bottom w:val="nil"/>
          <w:right w:val="nil"/>
          <w:between w:val="nil"/>
        </w:pBdr>
        <w:ind w:firstLine="720"/>
        <w:rPr>
          <w:color w:val="000000"/>
          <w:sz w:val="28"/>
          <w:szCs w:val="28"/>
        </w:rPr>
      </w:pPr>
    </w:p>
    <w:p w14:paraId="517035AA"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lastRenderedPageBreak/>
        <w:t>Criteria for evaluating the modular test in the academic discipline “</w:t>
      </w:r>
      <w:r>
        <w:rPr>
          <w:sz w:val="28"/>
          <w:szCs w:val="28"/>
        </w:rPr>
        <w:t>Project management</w:t>
      </w:r>
      <w:r>
        <w:rPr>
          <w:color w:val="000000"/>
          <w:sz w:val="28"/>
          <w:szCs w:val="28"/>
        </w:rPr>
        <w:t>”:</w:t>
      </w:r>
    </w:p>
    <w:p w14:paraId="58C7AC6C"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When evaluating the modular test, the volume and correctness of the completed tasks are taken into account:</w:t>
      </w:r>
    </w:p>
    <w:p w14:paraId="7F2E9A20"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the grade "excellent" (A) is given for the correct completion of all tasks (or more than 90% of all tasks);</w:t>
      </w:r>
    </w:p>
    <w:p w14:paraId="39DBB73C"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the grade "good" (B) is given for the completion of 80% of all tasks;</w:t>
      </w:r>
    </w:p>
    <w:p w14:paraId="3D114B25"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the grade "good" (C) is given for the completion of 70% of all tasks;</w:t>
      </w:r>
    </w:p>
    <w:p w14:paraId="5B7C95D1"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the grade "satisfactory" (D) is given if 60% of the proposed tasks are completed correctly;</w:t>
      </w:r>
    </w:p>
    <w:p w14:paraId="558C68C9"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the grade "satisfactory" (E) is given if more than 50% of the proposed tasks are completed correctly;</w:t>
      </w:r>
    </w:p>
    <w:p w14:paraId="069CDC83"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the grade "unsatisfactory" (FX) is given if less than 50% of the tasks are completed.</w:t>
      </w:r>
    </w:p>
    <w:p w14:paraId="4AC439DF"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Absence from the modular test work - 0 points.</w:t>
      </w:r>
    </w:p>
    <w:p w14:paraId="64ED0743" w14:textId="77777777" w:rsidR="008C666B" w:rsidRDefault="008C666B">
      <w:pPr>
        <w:pBdr>
          <w:top w:val="nil"/>
          <w:left w:val="nil"/>
          <w:bottom w:val="nil"/>
          <w:right w:val="nil"/>
          <w:between w:val="nil"/>
        </w:pBdr>
        <w:ind w:firstLine="720"/>
        <w:rPr>
          <w:color w:val="000000"/>
          <w:sz w:val="28"/>
          <w:szCs w:val="28"/>
        </w:rPr>
      </w:pPr>
    </w:p>
    <w:p w14:paraId="743C7AB7"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The above grades are transformed into rating points as follows:</w:t>
      </w:r>
    </w:p>
    <w:p w14:paraId="4F3CB577"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"A" - 18-20 points;</w:t>
      </w:r>
    </w:p>
    <w:p w14:paraId="670A8127"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"B" - 16-17 points;</w:t>
      </w:r>
    </w:p>
    <w:p w14:paraId="190996BA"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"C" - 14-15 points;</w:t>
      </w:r>
    </w:p>
    <w:p w14:paraId="1FE82415"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"D" - 12-13 points.</w:t>
      </w:r>
    </w:p>
    <w:p w14:paraId="27BCEA2F"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"E" - 10-11 points;</w:t>
      </w:r>
    </w:p>
    <w:p w14:paraId="1570DB87"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"FX" - less than 10 points.</w:t>
      </w:r>
    </w:p>
    <w:p w14:paraId="25A28457" w14:textId="77777777" w:rsidR="008C666B" w:rsidRDefault="008C666B">
      <w:pPr>
        <w:ind w:firstLine="720"/>
        <w:rPr>
          <w:color w:val="000000"/>
          <w:sz w:val="28"/>
          <w:szCs w:val="28"/>
        </w:rPr>
      </w:pPr>
    </w:p>
    <w:p w14:paraId="66BBBD38" w14:textId="77777777" w:rsidR="008C666B" w:rsidRDefault="00000000">
      <w:pPr>
        <w:ind w:firstLine="720"/>
        <w:rPr>
          <w:color w:val="000000"/>
          <w:sz w:val="28"/>
          <w:szCs w:val="28"/>
        </w:rPr>
      </w:pPr>
      <w:r>
        <w:rPr>
          <w:color w:val="000000"/>
          <w:sz w:val="28"/>
          <w:szCs w:val="28"/>
        </w:rPr>
        <w:t>The final semester assessment in the academic discipline “</w:t>
      </w:r>
      <w:r>
        <w:rPr>
          <w:sz w:val="28"/>
          <w:szCs w:val="28"/>
        </w:rPr>
        <w:t>Project management”</w:t>
      </w:r>
      <w:r>
        <w:rPr>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4B56EF59" w14:textId="77777777" w:rsidR="008C666B" w:rsidRDefault="00000000">
      <w:pPr>
        <w:ind w:firstLine="720"/>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612919A6" w14:textId="77777777" w:rsidR="008C666B" w:rsidRDefault="00000000">
      <w:pPr>
        <w:ind w:firstLine="720"/>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00C9D9DD" w14:textId="77777777" w:rsidR="008C666B" w:rsidRDefault="00000000">
      <w:pPr>
        <w:ind w:firstLine="720"/>
        <w:rPr>
          <w:color w:val="000000"/>
          <w:sz w:val="28"/>
          <w:szCs w:val="28"/>
        </w:rPr>
      </w:pPr>
      <w:r>
        <w:rPr>
          <w:color w:val="000000"/>
          <w:sz w:val="28"/>
          <w:szCs w:val="28"/>
        </w:rPr>
        <w:t>The maximum number of points for ongoing assessment is 60, and the maximum for the exam is 40.</w:t>
      </w:r>
    </w:p>
    <w:p w14:paraId="5AB79D9E" w14:textId="77777777" w:rsidR="008C666B" w:rsidRDefault="00000000">
      <w:pPr>
        <w:ind w:firstLine="720"/>
        <w:rPr>
          <w:color w:val="000000"/>
          <w:sz w:val="28"/>
          <w:szCs w:val="28"/>
        </w:rPr>
      </w:pPr>
      <w:r>
        <w:rPr>
          <w:color w:val="000000"/>
          <w:sz w:val="28"/>
          <w:szCs w:val="28"/>
        </w:rPr>
        <w:t>The minimum number of points required to pass the exam is 25.</w:t>
      </w:r>
    </w:p>
    <w:p w14:paraId="5126A84A" w14:textId="77777777" w:rsidR="008C666B" w:rsidRDefault="00000000">
      <w:pPr>
        <w:ind w:firstLine="720"/>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531307C8" w14:textId="77777777" w:rsidR="008C666B" w:rsidRDefault="00000000">
      <w:pPr>
        <w:ind w:firstLine="720"/>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1C1E68E3" w14:textId="77777777" w:rsidR="008C666B" w:rsidRDefault="008C666B">
      <w:pPr>
        <w:ind w:firstLine="720"/>
        <w:rPr>
          <w:color w:val="000000"/>
          <w:sz w:val="28"/>
          <w:szCs w:val="28"/>
        </w:rPr>
      </w:pPr>
    </w:p>
    <w:p w14:paraId="55AA8F26" w14:textId="77777777" w:rsidR="008C666B" w:rsidRDefault="00000000">
      <w:pPr>
        <w:ind w:firstLine="720"/>
        <w:jc w:val="center"/>
        <w:rPr>
          <w:color w:val="000000"/>
          <w:sz w:val="28"/>
          <w:szCs w:val="28"/>
        </w:rPr>
      </w:pPr>
      <w:r>
        <w:rPr>
          <w:color w:val="000000"/>
          <w:sz w:val="28"/>
          <w:szCs w:val="28"/>
        </w:rPr>
        <w:t>Scale for the assessment of exam tasks</w:t>
      </w:r>
    </w:p>
    <w:tbl>
      <w:tblPr>
        <w:tblStyle w:val="afb"/>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8C666B" w14:paraId="7A2B815B"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B4297F9" w14:textId="77777777" w:rsidR="008C666B"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4CCE5E7" w14:textId="77777777" w:rsidR="008C666B"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39C9C79" w14:textId="77777777" w:rsidR="008C666B" w:rsidRDefault="00000000">
            <w:pPr>
              <w:widowControl w:val="0"/>
              <w:jc w:val="center"/>
              <w:rPr>
                <w:sz w:val="28"/>
                <w:szCs w:val="28"/>
              </w:rPr>
            </w:pPr>
            <w:r>
              <w:rPr>
                <w:sz w:val="28"/>
                <w:szCs w:val="28"/>
              </w:rPr>
              <w:t>Criteria</w:t>
            </w:r>
          </w:p>
        </w:tc>
      </w:tr>
      <w:tr w:rsidR="008C666B" w14:paraId="13F515B7"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20E711F" w14:textId="77777777" w:rsidR="008C666B" w:rsidRDefault="00000000">
            <w:pPr>
              <w:widowControl w:val="0"/>
              <w:jc w:val="center"/>
              <w:rPr>
                <w:sz w:val="28"/>
                <w:szCs w:val="28"/>
              </w:rPr>
            </w:pPr>
            <w:r>
              <w:rPr>
                <w:sz w:val="28"/>
                <w:szCs w:val="28"/>
              </w:rPr>
              <w:lastRenderedPageBreak/>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F16B636" w14:textId="77777777" w:rsidR="008C666B"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15590A84" w14:textId="77777777" w:rsidR="008C666B" w:rsidRDefault="00000000">
            <w:pPr>
              <w:widowControl w:val="0"/>
              <w:rPr>
                <w:sz w:val="28"/>
                <w:szCs w:val="28"/>
              </w:rPr>
            </w:pPr>
            <w:r>
              <w:rPr>
                <w:sz w:val="28"/>
                <w:szCs w:val="28"/>
              </w:rPr>
              <w:t>The task is completed with high quality; the student has achieved the maximum score in the assessment of theoretical knowledge.</w:t>
            </w:r>
          </w:p>
        </w:tc>
      </w:tr>
      <w:tr w:rsidR="008C666B" w14:paraId="1451F08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C4EC3F4" w14:textId="77777777" w:rsidR="008C666B" w:rsidRDefault="00000000">
            <w:pPr>
              <w:widowControl w:val="0"/>
              <w:jc w:val="center"/>
              <w:rPr>
                <w:sz w:val="28"/>
                <w:szCs w:val="28"/>
              </w:rPr>
            </w:pPr>
            <w:r>
              <w:rPr>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34C04381" w14:textId="77777777" w:rsidR="008C666B"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EEA79DD" w14:textId="77777777" w:rsidR="008C666B" w:rsidRDefault="00000000">
            <w:pPr>
              <w:widowControl w:val="0"/>
              <w:rPr>
                <w:sz w:val="28"/>
                <w:szCs w:val="28"/>
              </w:rPr>
            </w:pPr>
            <w:r>
              <w:rPr>
                <w:sz w:val="28"/>
                <w:szCs w:val="28"/>
              </w:rPr>
              <w:t>The task is completed with high quality and a sufficiently high proportion of correct answers.</w:t>
            </w:r>
          </w:p>
        </w:tc>
      </w:tr>
      <w:tr w:rsidR="008C666B" w14:paraId="0BE4A16E"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2684107B" w14:textId="77777777" w:rsidR="008C666B"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3378F814" w14:textId="77777777" w:rsidR="008C666B"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2D1F65A" w14:textId="77777777" w:rsidR="008C666B" w:rsidRDefault="00000000">
            <w:pPr>
              <w:widowControl w:val="0"/>
              <w:rPr>
                <w:sz w:val="28"/>
                <w:szCs w:val="28"/>
              </w:rPr>
            </w:pPr>
            <w:r>
              <w:rPr>
                <w:sz w:val="28"/>
                <w:szCs w:val="28"/>
              </w:rPr>
              <w:t>The task is completed with an average number of correct answers; the student has demonstrated theoretical knowledge with significant errors.</w:t>
            </w:r>
          </w:p>
        </w:tc>
      </w:tr>
      <w:tr w:rsidR="008C666B" w14:paraId="6E184A73"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D11BE6B" w14:textId="77777777" w:rsidR="008C666B"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CC2F753" w14:textId="77777777" w:rsidR="008C666B"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2E96E692" w14:textId="77777777" w:rsidR="008C666B" w:rsidRDefault="00000000">
            <w:pPr>
              <w:widowControl w:val="0"/>
              <w:rPr>
                <w:sz w:val="28"/>
                <w:szCs w:val="28"/>
              </w:rPr>
            </w:pPr>
            <w:r>
              <w:rPr>
                <w:sz w:val="28"/>
                <w:szCs w:val="28"/>
              </w:rPr>
              <w:t>The task is not completed; the student has demonstrated theoretical knowledge with major errors.</w:t>
            </w:r>
          </w:p>
        </w:tc>
      </w:tr>
    </w:tbl>
    <w:p w14:paraId="34ED0EB2" w14:textId="77777777" w:rsidR="008C666B" w:rsidRDefault="008C666B">
      <w:pPr>
        <w:ind w:firstLine="720"/>
        <w:rPr>
          <w:color w:val="000000"/>
          <w:sz w:val="28"/>
          <w:szCs w:val="28"/>
        </w:rPr>
      </w:pPr>
    </w:p>
    <w:p w14:paraId="05599251" w14:textId="77777777" w:rsidR="008C666B" w:rsidRDefault="00000000">
      <w:pPr>
        <w:pBdr>
          <w:top w:val="nil"/>
          <w:left w:val="nil"/>
          <w:bottom w:val="nil"/>
          <w:right w:val="nil"/>
          <w:between w:val="nil"/>
        </w:pBdr>
        <w:ind w:firstLine="720"/>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584EE41F"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65926A07"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Incentive points are not mandatory and are not included in the standard point distribution table or the main assessment scale.</w:t>
      </w:r>
    </w:p>
    <w:p w14:paraId="3CFA768B"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A single event may serve as the basis for awarding incentive points for only one educational component – the one to which it is most relevant.</w:t>
      </w:r>
    </w:p>
    <w:p w14:paraId="6FA290D4" w14:textId="77777777" w:rsidR="008C666B" w:rsidRDefault="008C666B">
      <w:pPr>
        <w:pBdr>
          <w:top w:val="nil"/>
          <w:left w:val="nil"/>
          <w:bottom w:val="nil"/>
          <w:right w:val="nil"/>
          <w:between w:val="nil"/>
        </w:pBdr>
        <w:ind w:firstLine="720"/>
        <w:rPr>
          <w:b/>
          <w:bCs/>
          <w:color w:val="000000"/>
          <w:sz w:val="28"/>
          <w:szCs w:val="28"/>
        </w:rPr>
      </w:pPr>
    </w:p>
    <w:p w14:paraId="4A9B0927" w14:textId="77777777" w:rsidR="008C666B" w:rsidRDefault="00000000">
      <w:pPr>
        <w:pBdr>
          <w:top w:val="nil"/>
          <w:left w:val="nil"/>
          <w:bottom w:val="nil"/>
          <w:right w:val="nil"/>
          <w:between w:val="nil"/>
        </w:pBdr>
        <w:ind w:firstLine="720"/>
        <w:rPr>
          <w:color w:val="000000"/>
          <w:sz w:val="28"/>
          <w:szCs w:val="28"/>
        </w:rPr>
      </w:pPr>
      <w:r>
        <w:rPr>
          <w:b/>
          <w:bCs/>
          <w:color w:val="000000"/>
          <w:sz w:val="28"/>
          <w:szCs w:val="28"/>
        </w:rPr>
        <w:t>Assessment of independent work</w:t>
      </w:r>
    </w:p>
    <w:p w14:paraId="38BB0BFD"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7AC7B52F" w14:textId="77777777" w:rsidR="008C666B" w:rsidRDefault="008C666B">
      <w:pPr>
        <w:pBdr>
          <w:top w:val="nil"/>
          <w:left w:val="nil"/>
          <w:bottom w:val="nil"/>
          <w:right w:val="nil"/>
          <w:between w:val="nil"/>
        </w:pBdr>
        <w:ind w:firstLine="720"/>
        <w:rPr>
          <w:color w:val="000000"/>
          <w:sz w:val="28"/>
          <w:szCs w:val="28"/>
        </w:rPr>
      </w:pPr>
    </w:p>
    <w:p w14:paraId="5A7EC8D4"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Scale for evaluating the performance of independent work (individual tasks)</w:t>
      </w:r>
    </w:p>
    <w:tbl>
      <w:tblPr>
        <w:tblStyle w:val="afc"/>
        <w:tblW w:w="9481" w:type="dxa"/>
        <w:tblInd w:w="-60" w:type="dxa"/>
        <w:tblLayout w:type="fixed"/>
        <w:tblLook w:val="0000" w:firstRow="0" w:lastRow="0" w:firstColumn="0" w:lastColumn="0" w:noHBand="0" w:noVBand="0"/>
      </w:tblPr>
      <w:tblGrid>
        <w:gridCol w:w="2592"/>
        <w:gridCol w:w="1689"/>
        <w:gridCol w:w="1509"/>
        <w:gridCol w:w="1710"/>
        <w:gridCol w:w="1981"/>
      </w:tblGrid>
      <w:tr w:rsidR="008C666B" w14:paraId="3353B18D" w14:textId="77777777">
        <w:tc>
          <w:tcPr>
            <w:tcW w:w="2592" w:type="dxa"/>
            <w:vMerge w:val="restart"/>
            <w:tcBorders>
              <w:top w:val="single" w:sz="4" w:space="0" w:color="000000"/>
              <w:left w:val="single" w:sz="4" w:space="0" w:color="000000"/>
              <w:bottom w:val="single" w:sz="4" w:space="0" w:color="000000"/>
            </w:tcBorders>
          </w:tcPr>
          <w:p w14:paraId="4CEB577D" w14:textId="77777777" w:rsidR="008C666B" w:rsidRDefault="00000000">
            <w:pPr>
              <w:pBdr>
                <w:top w:val="nil"/>
                <w:left w:val="nil"/>
                <w:bottom w:val="nil"/>
                <w:right w:val="nil"/>
                <w:between w:val="nil"/>
              </w:pBdr>
              <w:ind w:firstLine="0"/>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7B883484"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Execution level</w:t>
            </w:r>
          </w:p>
        </w:tc>
      </w:tr>
      <w:tr w:rsidR="008C666B" w14:paraId="61E3A641" w14:textId="77777777">
        <w:tc>
          <w:tcPr>
            <w:tcW w:w="2592" w:type="dxa"/>
            <w:vMerge/>
            <w:tcBorders>
              <w:top w:val="single" w:sz="4" w:space="0" w:color="000000"/>
              <w:left w:val="single" w:sz="4" w:space="0" w:color="000000"/>
              <w:bottom w:val="single" w:sz="4" w:space="0" w:color="000000"/>
            </w:tcBorders>
          </w:tcPr>
          <w:p w14:paraId="2CCF42F8"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c>
          <w:tcPr>
            <w:tcW w:w="1689" w:type="dxa"/>
            <w:tcBorders>
              <w:left w:val="single" w:sz="4" w:space="0" w:color="000000"/>
              <w:bottom w:val="single" w:sz="4" w:space="0" w:color="000000"/>
            </w:tcBorders>
            <w:vAlign w:val="center"/>
          </w:tcPr>
          <w:p w14:paraId="2648E848"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5603D0DF"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6B70D61F"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62D35EAB"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Unsatisfactory</w:t>
            </w:r>
          </w:p>
        </w:tc>
      </w:tr>
      <w:tr w:rsidR="008C666B" w14:paraId="35EEE472" w14:textId="77777777">
        <w:tc>
          <w:tcPr>
            <w:tcW w:w="2592" w:type="dxa"/>
            <w:tcBorders>
              <w:left w:val="single" w:sz="4" w:space="0" w:color="000000"/>
              <w:bottom w:val="single" w:sz="4" w:space="0" w:color="000000"/>
            </w:tcBorders>
          </w:tcPr>
          <w:p w14:paraId="756DE72C"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144A81D7"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0963DC84"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570F6B66"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059811C8" w14:textId="77777777" w:rsidR="008C666B" w:rsidRDefault="00000000">
            <w:pPr>
              <w:pBdr>
                <w:top w:val="nil"/>
                <w:left w:val="nil"/>
                <w:bottom w:val="nil"/>
                <w:right w:val="nil"/>
                <w:between w:val="nil"/>
              </w:pBdr>
              <w:ind w:firstLine="0"/>
              <w:jc w:val="center"/>
              <w:rPr>
                <w:color w:val="000000"/>
                <w:sz w:val="28"/>
                <w:szCs w:val="28"/>
              </w:rPr>
            </w:pPr>
            <w:r>
              <w:rPr>
                <w:color w:val="000000"/>
                <w:sz w:val="28"/>
                <w:szCs w:val="28"/>
              </w:rPr>
              <w:t>0</w:t>
            </w:r>
          </w:p>
        </w:tc>
      </w:tr>
    </w:tbl>
    <w:p w14:paraId="28BECB7F" w14:textId="77777777" w:rsidR="008C666B" w:rsidRDefault="008C666B">
      <w:pPr>
        <w:pBdr>
          <w:top w:val="nil"/>
          <w:left w:val="nil"/>
          <w:bottom w:val="nil"/>
          <w:right w:val="nil"/>
          <w:between w:val="nil"/>
        </w:pBdr>
        <w:ind w:firstLine="720"/>
        <w:rPr>
          <w:color w:val="000000"/>
          <w:sz w:val="28"/>
          <w:szCs w:val="28"/>
        </w:rPr>
      </w:pPr>
    </w:p>
    <w:p w14:paraId="3A91980F"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xml:space="preserve">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w:t>
      </w:r>
      <w:r>
        <w:rPr>
          <w:color w:val="000000"/>
          <w:sz w:val="28"/>
          <w:szCs w:val="28"/>
        </w:rPr>
        <w:lastRenderedPageBreak/>
        <w:t>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7E8357E1"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To assess the learning outcomes of a student during the semester, a 100-point, national and ECTS assessment scale is used</w:t>
      </w:r>
    </w:p>
    <w:p w14:paraId="0FCF4A2D" w14:textId="77777777" w:rsidR="008C666B" w:rsidRDefault="008C666B">
      <w:pPr>
        <w:ind w:firstLine="720"/>
        <w:rPr>
          <w:color w:val="000000"/>
          <w:sz w:val="28"/>
          <w:szCs w:val="28"/>
        </w:rPr>
      </w:pPr>
    </w:p>
    <w:p w14:paraId="1E5D6882" w14:textId="77777777" w:rsidR="008C666B" w:rsidRDefault="00000000">
      <w:pPr>
        <w:pBdr>
          <w:top w:val="nil"/>
          <w:left w:val="nil"/>
          <w:bottom w:val="nil"/>
          <w:right w:val="nil"/>
          <w:between w:val="nil"/>
        </w:pBdr>
        <w:ind w:firstLine="720"/>
        <w:jc w:val="center"/>
        <w:rPr>
          <w:color w:val="000000"/>
          <w:sz w:val="28"/>
          <w:szCs w:val="28"/>
        </w:rPr>
      </w:pPr>
      <w:r>
        <w:rPr>
          <w:color w:val="000000"/>
          <w:sz w:val="28"/>
          <w:szCs w:val="28"/>
        </w:rPr>
        <w:t>Summary assessment scale: national and ECTS</w:t>
      </w:r>
    </w:p>
    <w:tbl>
      <w:tblPr>
        <w:tblStyle w:val="afd"/>
        <w:tblW w:w="9624" w:type="dxa"/>
        <w:tblInd w:w="10" w:type="dxa"/>
        <w:tblLayout w:type="fixed"/>
        <w:tblLook w:val="0000" w:firstRow="0" w:lastRow="0" w:firstColumn="0" w:lastColumn="0" w:noHBand="0" w:noVBand="0"/>
      </w:tblPr>
      <w:tblGrid>
        <w:gridCol w:w="1970"/>
        <w:gridCol w:w="1540"/>
        <w:gridCol w:w="3581"/>
        <w:gridCol w:w="2533"/>
      </w:tblGrid>
      <w:tr w:rsidR="008C666B" w14:paraId="4887E04E" w14:textId="77777777">
        <w:trPr>
          <w:trHeight w:val="659"/>
        </w:trPr>
        <w:tc>
          <w:tcPr>
            <w:tcW w:w="1970" w:type="dxa"/>
            <w:vMerge w:val="restart"/>
            <w:tcBorders>
              <w:top w:val="single" w:sz="4" w:space="0" w:color="000000"/>
              <w:left w:val="single" w:sz="4" w:space="0" w:color="000000"/>
            </w:tcBorders>
            <w:shd w:val="clear" w:color="auto" w:fill="FFFFFF"/>
            <w:vAlign w:val="center"/>
          </w:tcPr>
          <w:p w14:paraId="007EF3A2"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21554E5E"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60AC2EAF"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National scale assessment for exam, course project (work), internship</w:t>
            </w:r>
          </w:p>
        </w:tc>
      </w:tr>
      <w:tr w:rsidR="008C666B" w14:paraId="746087BD" w14:textId="77777777">
        <w:trPr>
          <w:trHeight w:val="981"/>
        </w:trPr>
        <w:tc>
          <w:tcPr>
            <w:tcW w:w="1970" w:type="dxa"/>
            <w:vMerge/>
            <w:tcBorders>
              <w:top w:val="single" w:sz="4" w:space="0" w:color="000000"/>
              <w:left w:val="single" w:sz="4" w:space="0" w:color="000000"/>
            </w:tcBorders>
            <w:shd w:val="clear" w:color="auto" w:fill="FFFFFF"/>
            <w:vAlign w:val="center"/>
          </w:tcPr>
          <w:p w14:paraId="1FB4E1B6"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7943C0A1"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c>
          <w:tcPr>
            <w:tcW w:w="3581" w:type="dxa"/>
            <w:tcBorders>
              <w:top w:val="single" w:sz="4" w:space="0" w:color="000000"/>
              <w:left w:val="single" w:sz="4" w:space="0" w:color="000000"/>
            </w:tcBorders>
            <w:shd w:val="clear" w:color="auto" w:fill="FFFFFF"/>
            <w:vAlign w:val="center"/>
          </w:tcPr>
          <w:p w14:paraId="3741E590"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76108F90"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For pass/fail (credit)</w:t>
            </w:r>
          </w:p>
        </w:tc>
      </w:tr>
      <w:tr w:rsidR="008C666B" w14:paraId="07BCE19D" w14:textId="77777777">
        <w:trPr>
          <w:trHeight w:val="362"/>
        </w:trPr>
        <w:tc>
          <w:tcPr>
            <w:tcW w:w="1970" w:type="dxa"/>
            <w:tcBorders>
              <w:top w:val="single" w:sz="4" w:space="0" w:color="000000"/>
              <w:left w:val="single" w:sz="4" w:space="0" w:color="000000"/>
            </w:tcBorders>
            <w:shd w:val="clear" w:color="auto" w:fill="FFFFFF"/>
          </w:tcPr>
          <w:p w14:paraId="36444463"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74006500"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4E2FA570"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14EA9E05"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pass</w:t>
            </w:r>
          </w:p>
        </w:tc>
      </w:tr>
      <w:tr w:rsidR="008C666B" w14:paraId="5715360D" w14:textId="77777777">
        <w:trPr>
          <w:trHeight w:val="357"/>
        </w:trPr>
        <w:tc>
          <w:tcPr>
            <w:tcW w:w="1970" w:type="dxa"/>
            <w:tcBorders>
              <w:top w:val="single" w:sz="4" w:space="0" w:color="000000"/>
              <w:left w:val="single" w:sz="4" w:space="0" w:color="000000"/>
            </w:tcBorders>
            <w:shd w:val="clear" w:color="auto" w:fill="FFFFFF"/>
          </w:tcPr>
          <w:p w14:paraId="7427F58F"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3C0471A0"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1187D893"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238C43E4"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r>
      <w:tr w:rsidR="008C666B" w14:paraId="6C2BF305" w14:textId="77777777">
        <w:trPr>
          <w:trHeight w:val="353"/>
        </w:trPr>
        <w:tc>
          <w:tcPr>
            <w:tcW w:w="1970" w:type="dxa"/>
            <w:tcBorders>
              <w:top w:val="single" w:sz="4" w:space="0" w:color="000000"/>
              <w:left w:val="single" w:sz="4" w:space="0" w:color="000000"/>
            </w:tcBorders>
            <w:shd w:val="clear" w:color="auto" w:fill="FFFFFF"/>
          </w:tcPr>
          <w:p w14:paraId="63C781B6"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77C82005"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53815826"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241F9F38"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r>
      <w:tr w:rsidR="008C666B" w14:paraId="0DFCE64C" w14:textId="77777777">
        <w:trPr>
          <w:trHeight w:val="364"/>
        </w:trPr>
        <w:tc>
          <w:tcPr>
            <w:tcW w:w="1970" w:type="dxa"/>
            <w:tcBorders>
              <w:top w:val="single" w:sz="4" w:space="0" w:color="000000"/>
              <w:left w:val="single" w:sz="4" w:space="0" w:color="000000"/>
            </w:tcBorders>
            <w:shd w:val="clear" w:color="auto" w:fill="FFFFFF"/>
          </w:tcPr>
          <w:p w14:paraId="6D16F230"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24560085"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125EA325"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53A57817"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r>
      <w:tr w:rsidR="008C666B" w14:paraId="3F3B40C0" w14:textId="77777777">
        <w:trPr>
          <w:trHeight w:val="344"/>
        </w:trPr>
        <w:tc>
          <w:tcPr>
            <w:tcW w:w="1970" w:type="dxa"/>
            <w:tcBorders>
              <w:top w:val="single" w:sz="4" w:space="0" w:color="000000"/>
              <w:left w:val="single" w:sz="4" w:space="0" w:color="000000"/>
            </w:tcBorders>
            <w:shd w:val="clear" w:color="auto" w:fill="FFFFFF"/>
          </w:tcPr>
          <w:p w14:paraId="3A1BA037"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50DE3712"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77F38640"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547247D9" w14:textId="77777777" w:rsidR="008C666B" w:rsidRDefault="008C666B">
            <w:pPr>
              <w:widowControl w:val="0"/>
              <w:pBdr>
                <w:top w:val="nil"/>
                <w:left w:val="nil"/>
                <w:bottom w:val="nil"/>
                <w:right w:val="nil"/>
                <w:between w:val="nil"/>
              </w:pBdr>
              <w:spacing w:line="276" w:lineRule="auto"/>
              <w:ind w:firstLine="0"/>
              <w:jc w:val="left"/>
              <w:rPr>
                <w:color w:val="000000"/>
                <w:sz w:val="28"/>
                <w:szCs w:val="28"/>
              </w:rPr>
            </w:pPr>
          </w:p>
        </w:tc>
      </w:tr>
      <w:tr w:rsidR="008C666B" w14:paraId="7C82B8E7" w14:textId="77777777">
        <w:trPr>
          <w:trHeight w:val="1362"/>
        </w:trPr>
        <w:tc>
          <w:tcPr>
            <w:tcW w:w="1970" w:type="dxa"/>
            <w:tcBorders>
              <w:top w:val="single" w:sz="4" w:space="0" w:color="000000"/>
              <w:left w:val="single" w:sz="4" w:space="0" w:color="000000"/>
            </w:tcBorders>
            <w:shd w:val="clear" w:color="auto" w:fill="FFFFFF"/>
          </w:tcPr>
          <w:p w14:paraId="5F2FD553"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4917A73F"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2B77EA6A"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3268A5C6"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fail</w:t>
            </w:r>
          </w:p>
          <w:p w14:paraId="73AC586C" w14:textId="77777777" w:rsidR="008C666B" w:rsidRDefault="008C666B">
            <w:pPr>
              <w:pBdr>
                <w:top w:val="nil"/>
                <w:left w:val="nil"/>
                <w:bottom w:val="nil"/>
                <w:right w:val="nil"/>
                <w:between w:val="nil"/>
              </w:pBdr>
              <w:ind w:left="127" w:right="35" w:firstLine="0"/>
              <w:rPr>
                <w:color w:val="000000"/>
                <w:sz w:val="28"/>
                <w:szCs w:val="28"/>
              </w:rPr>
            </w:pPr>
          </w:p>
          <w:p w14:paraId="35C9099E"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the possibility of retaking</w:t>
            </w:r>
          </w:p>
        </w:tc>
      </w:tr>
      <w:tr w:rsidR="008C666B" w14:paraId="2B657B40"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3DFC7333"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18DC39FB" w14:textId="77777777" w:rsidR="008C666B" w:rsidRDefault="00000000">
            <w:pPr>
              <w:pBdr>
                <w:top w:val="nil"/>
                <w:left w:val="nil"/>
                <w:bottom w:val="nil"/>
                <w:right w:val="nil"/>
                <w:between w:val="nil"/>
              </w:pBdr>
              <w:ind w:left="127" w:right="35" w:firstLine="0"/>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53A90C7A"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17508A4D"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fail</w:t>
            </w:r>
          </w:p>
          <w:p w14:paraId="07D6679F" w14:textId="77777777" w:rsidR="008C666B" w:rsidRDefault="008C666B">
            <w:pPr>
              <w:pBdr>
                <w:top w:val="nil"/>
                <w:left w:val="nil"/>
                <w:bottom w:val="nil"/>
                <w:right w:val="nil"/>
                <w:between w:val="nil"/>
              </w:pBdr>
              <w:ind w:left="127" w:right="35" w:firstLine="0"/>
              <w:rPr>
                <w:color w:val="000000"/>
                <w:sz w:val="28"/>
                <w:szCs w:val="28"/>
              </w:rPr>
            </w:pPr>
          </w:p>
          <w:p w14:paraId="4751E25A" w14:textId="77777777" w:rsidR="008C666B"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mandatory re-study of the discipline</w:t>
            </w:r>
          </w:p>
        </w:tc>
      </w:tr>
    </w:tbl>
    <w:p w14:paraId="6F3616F2" w14:textId="77777777" w:rsidR="008C666B" w:rsidRDefault="008C666B">
      <w:pPr>
        <w:pBdr>
          <w:top w:val="nil"/>
          <w:left w:val="nil"/>
          <w:bottom w:val="nil"/>
          <w:right w:val="nil"/>
          <w:between w:val="nil"/>
        </w:pBdr>
        <w:ind w:firstLine="720"/>
        <w:rPr>
          <w:b/>
          <w:bCs/>
          <w:color w:val="000000"/>
          <w:sz w:val="28"/>
          <w:szCs w:val="28"/>
        </w:rPr>
      </w:pPr>
    </w:p>
    <w:p w14:paraId="091B33CF" w14:textId="77777777" w:rsidR="008C666B" w:rsidRDefault="00000000">
      <w:pPr>
        <w:pBdr>
          <w:top w:val="nil"/>
          <w:left w:val="nil"/>
          <w:bottom w:val="nil"/>
          <w:right w:val="nil"/>
          <w:between w:val="nil"/>
        </w:pBdr>
        <w:ind w:firstLine="720"/>
        <w:rPr>
          <w:b/>
          <w:bCs/>
          <w:color w:val="000000"/>
          <w:sz w:val="28"/>
          <w:szCs w:val="28"/>
        </w:rPr>
      </w:pPr>
      <w:r>
        <w:rPr>
          <w:b/>
          <w:bCs/>
          <w:color w:val="000000"/>
          <w:sz w:val="28"/>
          <w:szCs w:val="28"/>
        </w:rPr>
        <w:t>Discipline’s Policy:</w:t>
      </w:r>
    </w:p>
    <w:p w14:paraId="739F4345"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regularly attend lectures and practical classes;</w:t>
      </w:r>
    </w:p>
    <w:p w14:paraId="3FE49B50"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work systematically and actively in lectures and practical classes;</w:t>
      </w:r>
    </w:p>
    <w:p w14:paraId="40271F9C"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catch-up on missed classes;</w:t>
      </w:r>
    </w:p>
    <w:p w14:paraId="37F46B74"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perform the tasks required by the syllabus in full and with appropriate quality;</w:t>
      </w:r>
    </w:p>
    <w:p w14:paraId="36CB1B6E"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perform control and other independent work;</w:t>
      </w:r>
    </w:p>
    <w:p w14:paraId="28E82015"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 adhere to the norms of academic behaviour and ethics.</w:t>
      </w:r>
    </w:p>
    <w:p w14:paraId="6C23864A" w14:textId="77777777" w:rsidR="008C666B" w:rsidRDefault="008C666B">
      <w:pPr>
        <w:pBdr>
          <w:top w:val="nil"/>
          <w:left w:val="nil"/>
          <w:bottom w:val="nil"/>
          <w:right w:val="nil"/>
          <w:between w:val="nil"/>
        </w:pBdr>
        <w:ind w:firstLine="720"/>
        <w:rPr>
          <w:color w:val="000000"/>
          <w:sz w:val="28"/>
          <w:szCs w:val="28"/>
        </w:rPr>
      </w:pPr>
    </w:p>
    <w:p w14:paraId="29E3BBB9"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The academic discipline “</w:t>
      </w:r>
      <w:r>
        <w:rPr>
          <w:sz w:val="28"/>
          <w:szCs w:val="28"/>
        </w:rPr>
        <w:t>Project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w:t>
      </w:r>
      <w:r>
        <w:rPr>
          <w:color w:val="000000"/>
          <w:sz w:val="28"/>
          <w:szCs w:val="28"/>
        </w:rPr>
        <w:lastRenderedPageBreak/>
        <w:t>of academic integrity include academic plagiarism, self-plagiarism, fabrication, falsification, copying, deception, bribery, and biased evaluation.</w:t>
      </w:r>
    </w:p>
    <w:p w14:paraId="20A55EFB" w14:textId="77777777" w:rsidR="008C666B" w:rsidRDefault="008C666B">
      <w:pPr>
        <w:pBdr>
          <w:top w:val="nil"/>
          <w:left w:val="nil"/>
          <w:bottom w:val="nil"/>
          <w:right w:val="nil"/>
          <w:between w:val="nil"/>
        </w:pBdr>
        <w:ind w:firstLine="720"/>
        <w:rPr>
          <w:color w:val="000000"/>
          <w:sz w:val="28"/>
          <w:szCs w:val="28"/>
        </w:rPr>
      </w:pPr>
    </w:p>
    <w:p w14:paraId="0339948F"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304EF77" w14:textId="77777777" w:rsidR="008C666B" w:rsidRDefault="008C666B">
      <w:pPr>
        <w:pBdr>
          <w:top w:val="nil"/>
          <w:left w:val="nil"/>
          <w:bottom w:val="nil"/>
          <w:right w:val="nil"/>
          <w:between w:val="nil"/>
        </w:pBdr>
        <w:ind w:firstLine="720"/>
        <w:rPr>
          <w:color w:val="000000"/>
          <w:sz w:val="28"/>
          <w:szCs w:val="28"/>
        </w:rPr>
      </w:pPr>
    </w:p>
    <w:p w14:paraId="7F6386F0" w14:textId="77777777" w:rsidR="008C666B" w:rsidRDefault="00000000">
      <w:pPr>
        <w:pBdr>
          <w:top w:val="nil"/>
          <w:left w:val="nil"/>
          <w:bottom w:val="nil"/>
          <w:right w:val="nil"/>
          <w:between w:val="nil"/>
        </w:pBdr>
        <w:ind w:firstLine="720"/>
        <w:rPr>
          <w:b/>
          <w:bCs/>
          <w:color w:val="000000"/>
          <w:sz w:val="28"/>
          <w:szCs w:val="28"/>
        </w:rPr>
      </w:pPr>
      <w:r>
        <w:rPr>
          <w:b/>
          <w:bCs/>
          <w:color w:val="000000"/>
          <w:sz w:val="28"/>
          <w:szCs w:val="28"/>
        </w:rPr>
        <w:t>Methodological support of the academic discipline</w:t>
      </w:r>
    </w:p>
    <w:p w14:paraId="283CACCF" w14:textId="77777777" w:rsidR="008C666B" w:rsidRDefault="00000000">
      <w:pPr>
        <w:pBdr>
          <w:top w:val="nil"/>
          <w:left w:val="nil"/>
          <w:bottom w:val="nil"/>
          <w:right w:val="nil"/>
          <w:between w:val="nil"/>
        </w:pBdr>
        <w:ind w:firstLine="720"/>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Project management”</w:t>
      </w:r>
      <w:r>
        <w:rPr>
          <w:color w:val="000000"/>
          <w:sz w:val="28"/>
          <w:szCs w:val="28"/>
        </w:rPr>
        <w:t>.</w:t>
      </w:r>
    </w:p>
    <w:p w14:paraId="3ABE5259" w14:textId="77777777" w:rsidR="008C666B" w:rsidRDefault="008C666B">
      <w:pPr>
        <w:widowControl w:val="0"/>
        <w:shd w:val="clear" w:color="auto" w:fill="FFFFFF"/>
        <w:rPr>
          <w:sz w:val="28"/>
          <w:szCs w:val="28"/>
        </w:rPr>
      </w:pPr>
    </w:p>
    <w:p w14:paraId="3269EF4F" w14:textId="77777777" w:rsidR="008C666B"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250E6E69" w14:textId="77777777" w:rsidR="008C666B" w:rsidRDefault="00000000">
      <w:pPr>
        <w:widowControl w:val="0"/>
        <w:shd w:val="clear" w:color="auto" w:fill="FFFFFF"/>
        <w:ind w:right="-1" w:firstLine="0"/>
        <w:rPr>
          <w:b/>
          <w:bCs/>
          <w:sz w:val="28"/>
          <w:szCs w:val="28"/>
        </w:rPr>
      </w:pPr>
      <w:r>
        <w:rPr>
          <w:b/>
          <w:bCs/>
          <w:sz w:val="28"/>
          <w:szCs w:val="28"/>
        </w:rPr>
        <w:t>Basic literature:</w:t>
      </w:r>
    </w:p>
    <w:p w14:paraId="35AE7B47" w14:textId="77777777" w:rsidR="008C666B" w:rsidRDefault="00000000">
      <w:pPr>
        <w:widowControl w:val="0"/>
        <w:numPr>
          <w:ilvl w:val="0"/>
          <w:numId w:val="5"/>
        </w:numPr>
        <w:shd w:val="clear" w:color="auto" w:fill="FFFFFF"/>
        <w:ind w:right="-1"/>
        <w:rPr>
          <w:sz w:val="28"/>
          <w:szCs w:val="28"/>
        </w:rPr>
      </w:pPr>
      <w:r>
        <w:rPr>
          <w:sz w:val="28"/>
          <w:szCs w:val="28"/>
        </w:rPr>
        <w:t>Blaga N. V. Project Management: Textbook. Lviv: Lviv State University of Internal Affairs, 2021. 152 p.</w:t>
      </w:r>
    </w:p>
    <w:p w14:paraId="01BC1110" w14:textId="77777777" w:rsidR="008C666B" w:rsidRDefault="00000000">
      <w:pPr>
        <w:widowControl w:val="0"/>
        <w:numPr>
          <w:ilvl w:val="0"/>
          <w:numId w:val="5"/>
        </w:numPr>
        <w:shd w:val="clear" w:color="auto" w:fill="FFFFFF"/>
        <w:ind w:right="-1"/>
        <w:rPr>
          <w:sz w:val="28"/>
          <w:szCs w:val="28"/>
        </w:rPr>
      </w:pPr>
      <w:proofErr w:type="spellStart"/>
      <w:r>
        <w:rPr>
          <w:sz w:val="28"/>
          <w:szCs w:val="28"/>
        </w:rPr>
        <w:t>Gorbachenko</w:t>
      </w:r>
      <w:proofErr w:type="spellEnd"/>
      <w:r>
        <w:rPr>
          <w:sz w:val="28"/>
          <w:szCs w:val="28"/>
        </w:rPr>
        <w:t xml:space="preserve"> S. A. Project Management: Teaching and Methodological Manual for the Training of Higher Education Students in the Field of Knowledge 12 "Information Technologies" / S. A. Gorbachenko. Odessa: NU "OYA", 2020. 263 p.</w:t>
      </w:r>
    </w:p>
    <w:p w14:paraId="26E7441E" w14:textId="77777777" w:rsidR="008C666B" w:rsidRDefault="00000000">
      <w:pPr>
        <w:widowControl w:val="0"/>
        <w:numPr>
          <w:ilvl w:val="0"/>
          <w:numId w:val="5"/>
        </w:numPr>
        <w:shd w:val="clear" w:color="auto" w:fill="FFFFFF"/>
        <w:ind w:right="-1"/>
        <w:rPr>
          <w:sz w:val="28"/>
          <w:szCs w:val="28"/>
        </w:rPr>
      </w:pPr>
      <w:r>
        <w:rPr>
          <w:sz w:val="28"/>
          <w:szCs w:val="28"/>
        </w:rPr>
        <w:t>Pryimak V. Project Management. Textbook. Kyiv: Taras Shevchenko National University of Kyiv. 2017. 464 p.</w:t>
      </w:r>
    </w:p>
    <w:p w14:paraId="112CFA50" w14:textId="77777777" w:rsidR="008C666B" w:rsidRDefault="00000000">
      <w:pPr>
        <w:widowControl w:val="0"/>
        <w:numPr>
          <w:ilvl w:val="0"/>
          <w:numId w:val="5"/>
        </w:numPr>
        <w:shd w:val="clear" w:color="auto" w:fill="FFFFFF"/>
        <w:ind w:right="-1"/>
        <w:rPr>
          <w:sz w:val="28"/>
          <w:szCs w:val="28"/>
        </w:rPr>
      </w:pPr>
      <w:r>
        <w:rPr>
          <w:sz w:val="28"/>
          <w:szCs w:val="28"/>
        </w:rPr>
        <w:t>Mykytiuk P. P., Brych V. Ya., Mykytiuk Yu. I., Trush I. M. Project Management: Textbook [for students of higher education institutions]. Ternopil, 2021. 416 p.</w:t>
      </w:r>
    </w:p>
    <w:p w14:paraId="058B7727" w14:textId="77777777" w:rsidR="008C666B" w:rsidRDefault="00000000">
      <w:pPr>
        <w:widowControl w:val="0"/>
        <w:numPr>
          <w:ilvl w:val="0"/>
          <w:numId w:val="5"/>
        </w:numPr>
        <w:shd w:val="clear" w:color="auto" w:fill="FFFFFF"/>
        <w:ind w:right="-1"/>
        <w:rPr>
          <w:sz w:val="28"/>
          <w:szCs w:val="28"/>
        </w:rPr>
      </w:pPr>
      <w:r>
        <w:rPr>
          <w:sz w:val="28"/>
          <w:szCs w:val="28"/>
        </w:rPr>
        <w:t xml:space="preserve">Project Management for Innovative Development of Educational Organisations in Ukraine: Textbook for Master's Degree Students Specialising in "Educational Institution Management" and "Project Management", Professional Development of Students and Heads of Educational Institutions /Z.V. Ryabova, A.B. Yermolenko, T.A. </w:t>
      </w:r>
      <w:proofErr w:type="spellStart"/>
      <w:r>
        <w:rPr>
          <w:sz w:val="28"/>
          <w:szCs w:val="28"/>
        </w:rPr>
        <w:t>Makhinya</w:t>
      </w:r>
      <w:proofErr w:type="spellEnd"/>
      <w:r>
        <w:rPr>
          <w:sz w:val="28"/>
          <w:szCs w:val="28"/>
        </w:rPr>
        <w:t xml:space="preserve"> et al.; edited by Academician V.V. Oliynyk, Mag. F. Frech; National Academy of Pedagogical Sciences of Ukraine, State Higher Educational Institution "University of Educational Management"; Kultur </w:t>
      </w:r>
      <w:proofErr w:type="spellStart"/>
      <w:r>
        <w:rPr>
          <w:sz w:val="28"/>
          <w:szCs w:val="28"/>
        </w:rPr>
        <w:t>Kontakt</w:t>
      </w:r>
      <w:proofErr w:type="spellEnd"/>
      <w:r>
        <w:rPr>
          <w:sz w:val="28"/>
          <w:szCs w:val="28"/>
        </w:rPr>
        <w:t xml:space="preserve"> Austria. Kyiv, 2016. 118 p.</w:t>
      </w:r>
    </w:p>
    <w:p w14:paraId="5266CD76" w14:textId="77777777" w:rsidR="008C666B" w:rsidRDefault="008C666B">
      <w:pPr>
        <w:widowControl w:val="0"/>
        <w:shd w:val="clear" w:color="auto" w:fill="FFFFFF"/>
        <w:ind w:right="-1" w:firstLine="0"/>
        <w:rPr>
          <w:sz w:val="28"/>
          <w:szCs w:val="28"/>
        </w:rPr>
      </w:pPr>
    </w:p>
    <w:p w14:paraId="4CE50DD8" w14:textId="77777777" w:rsidR="008C666B" w:rsidRDefault="00000000">
      <w:pPr>
        <w:widowControl w:val="0"/>
        <w:shd w:val="clear" w:color="auto" w:fill="FFFFFF"/>
        <w:ind w:right="-1" w:firstLine="0"/>
        <w:rPr>
          <w:b/>
          <w:bCs/>
          <w:sz w:val="28"/>
          <w:szCs w:val="28"/>
        </w:rPr>
      </w:pPr>
      <w:r>
        <w:rPr>
          <w:b/>
          <w:bCs/>
          <w:sz w:val="28"/>
          <w:szCs w:val="28"/>
        </w:rPr>
        <w:t>Additional:</w:t>
      </w:r>
    </w:p>
    <w:p w14:paraId="0A50F97B" w14:textId="77777777" w:rsidR="008C666B" w:rsidRDefault="00000000">
      <w:pPr>
        <w:widowControl w:val="0"/>
        <w:numPr>
          <w:ilvl w:val="0"/>
          <w:numId w:val="6"/>
        </w:numPr>
        <w:shd w:val="clear" w:color="auto" w:fill="FFFFFF"/>
        <w:ind w:left="709" w:right="-1"/>
        <w:rPr>
          <w:sz w:val="28"/>
          <w:szCs w:val="28"/>
        </w:rPr>
      </w:pPr>
      <w:r>
        <w:rPr>
          <w:sz w:val="28"/>
          <w:szCs w:val="28"/>
        </w:rPr>
        <w:t xml:space="preserve">Babaev V.M. Project Management: Textbook. Kharkiv: KNAMG, 2006. 244 p. </w:t>
      </w:r>
    </w:p>
    <w:p w14:paraId="5F7F8746" w14:textId="77777777" w:rsidR="008C666B" w:rsidRDefault="00000000">
      <w:pPr>
        <w:widowControl w:val="0"/>
        <w:numPr>
          <w:ilvl w:val="0"/>
          <w:numId w:val="6"/>
        </w:numPr>
        <w:shd w:val="clear" w:color="auto" w:fill="FFFFFF"/>
        <w:ind w:left="709" w:right="-1"/>
        <w:rPr>
          <w:sz w:val="28"/>
          <w:szCs w:val="28"/>
        </w:rPr>
      </w:pPr>
      <w:proofErr w:type="spellStart"/>
      <w:r>
        <w:rPr>
          <w:sz w:val="28"/>
          <w:szCs w:val="28"/>
        </w:rPr>
        <w:t>Batenko</w:t>
      </w:r>
      <w:proofErr w:type="spellEnd"/>
      <w:r>
        <w:rPr>
          <w:sz w:val="28"/>
          <w:szCs w:val="28"/>
        </w:rPr>
        <w:t xml:space="preserve"> L.P. Project Management: Textbook. Kyiv: KNEU, 2003. 231 p.</w:t>
      </w:r>
    </w:p>
    <w:p w14:paraId="3A756CFC" w14:textId="77777777" w:rsidR="008C666B" w:rsidRDefault="00000000">
      <w:pPr>
        <w:widowControl w:val="0"/>
        <w:numPr>
          <w:ilvl w:val="0"/>
          <w:numId w:val="6"/>
        </w:numPr>
        <w:shd w:val="clear" w:color="auto" w:fill="FFFFFF"/>
        <w:ind w:left="709" w:right="-1"/>
        <w:rPr>
          <w:sz w:val="28"/>
          <w:szCs w:val="28"/>
        </w:rPr>
      </w:pPr>
      <w:proofErr w:type="spellStart"/>
      <w:r>
        <w:rPr>
          <w:sz w:val="28"/>
          <w:szCs w:val="28"/>
        </w:rPr>
        <w:t>Bratus</w:t>
      </w:r>
      <w:proofErr w:type="spellEnd"/>
      <w:r>
        <w:rPr>
          <w:sz w:val="28"/>
          <w:szCs w:val="28"/>
        </w:rPr>
        <w:t xml:space="preserve"> G.A., Goncharenko M.F., </w:t>
      </w:r>
      <w:proofErr w:type="spellStart"/>
      <w:r>
        <w:rPr>
          <w:sz w:val="28"/>
          <w:szCs w:val="28"/>
        </w:rPr>
        <w:t>Seredyuk</w:t>
      </w:r>
      <w:proofErr w:type="spellEnd"/>
      <w:r>
        <w:rPr>
          <w:sz w:val="28"/>
          <w:szCs w:val="28"/>
        </w:rPr>
        <w:t xml:space="preserve"> K.V. Synergy of classical and project management in regional change management. Scientific Bulletin of the International Humanitarian University. Series: Economics and Management: Collection of Scientific Papers / International Humanitarian University. – Odessa: </w:t>
      </w:r>
      <w:proofErr w:type="spellStart"/>
      <w:r>
        <w:rPr>
          <w:sz w:val="28"/>
          <w:szCs w:val="28"/>
        </w:rPr>
        <w:t>Gelvetika</w:t>
      </w:r>
      <w:proofErr w:type="spellEnd"/>
      <w:r>
        <w:rPr>
          <w:sz w:val="28"/>
          <w:szCs w:val="28"/>
        </w:rPr>
        <w:t>, 2025. – P. 116-121 DOI: https://doi.org/10.32782/2413-</w:t>
      </w:r>
      <w:r>
        <w:rPr>
          <w:sz w:val="28"/>
          <w:szCs w:val="28"/>
        </w:rPr>
        <w:lastRenderedPageBreak/>
        <w:t>2675/2025-62-18</w:t>
      </w:r>
    </w:p>
    <w:p w14:paraId="45E2D03F" w14:textId="77777777" w:rsidR="008C666B" w:rsidRDefault="00000000">
      <w:pPr>
        <w:widowControl w:val="0"/>
        <w:numPr>
          <w:ilvl w:val="0"/>
          <w:numId w:val="6"/>
        </w:numPr>
        <w:shd w:val="clear" w:color="auto" w:fill="FFFFFF"/>
        <w:ind w:left="709" w:right="-1"/>
        <w:rPr>
          <w:sz w:val="28"/>
          <w:szCs w:val="28"/>
        </w:rPr>
      </w:pPr>
      <w:proofErr w:type="spellStart"/>
      <w:r>
        <w:rPr>
          <w:sz w:val="28"/>
          <w:szCs w:val="28"/>
        </w:rPr>
        <w:t>Nozdrina</w:t>
      </w:r>
      <w:proofErr w:type="spellEnd"/>
      <w:r>
        <w:rPr>
          <w:sz w:val="28"/>
          <w:szCs w:val="28"/>
        </w:rPr>
        <w:t xml:space="preserve"> L. V., Yashchuk V. I., </w:t>
      </w:r>
      <w:proofErr w:type="spellStart"/>
      <w:r>
        <w:rPr>
          <w:sz w:val="28"/>
          <w:szCs w:val="28"/>
        </w:rPr>
        <w:t>Polotay</w:t>
      </w:r>
      <w:proofErr w:type="spellEnd"/>
      <w:r>
        <w:rPr>
          <w:sz w:val="28"/>
          <w:szCs w:val="28"/>
        </w:rPr>
        <w:t xml:space="preserve"> O. I. Methods and models of project management: textbook. Kyiv: TUL. 2010. 432 p. </w:t>
      </w:r>
    </w:p>
    <w:p w14:paraId="295BCC6B" w14:textId="77777777" w:rsidR="008C666B" w:rsidRDefault="00000000">
      <w:pPr>
        <w:widowControl w:val="0"/>
        <w:numPr>
          <w:ilvl w:val="0"/>
          <w:numId w:val="6"/>
        </w:numPr>
        <w:shd w:val="clear" w:color="auto" w:fill="FFFFFF"/>
        <w:ind w:left="709" w:right="-1"/>
        <w:rPr>
          <w:sz w:val="28"/>
          <w:szCs w:val="28"/>
        </w:rPr>
      </w:pPr>
      <w:r>
        <w:rPr>
          <w:sz w:val="28"/>
          <w:szCs w:val="28"/>
        </w:rPr>
        <w:t xml:space="preserve">Petrenko N. O., </w:t>
      </w:r>
      <w:proofErr w:type="spellStart"/>
      <w:r>
        <w:rPr>
          <w:sz w:val="28"/>
          <w:szCs w:val="28"/>
        </w:rPr>
        <w:t>Kustrich</w:t>
      </w:r>
      <w:proofErr w:type="spellEnd"/>
      <w:r>
        <w:rPr>
          <w:sz w:val="28"/>
          <w:szCs w:val="28"/>
        </w:rPr>
        <w:t xml:space="preserve"> L. O., </w:t>
      </w:r>
      <w:proofErr w:type="spellStart"/>
      <w:r>
        <w:rPr>
          <w:sz w:val="28"/>
          <w:szCs w:val="28"/>
        </w:rPr>
        <w:t>Gomenyuk</w:t>
      </w:r>
      <w:proofErr w:type="spellEnd"/>
      <w:r>
        <w:rPr>
          <w:sz w:val="28"/>
          <w:szCs w:val="28"/>
        </w:rPr>
        <w:t xml:space="preserve"> M. O. Methods and models of project management: textbook. Kyiv: TUL, 2015. 244 p. </w:t>
      </w:r>
    </w:p>
    <w:p w14:paraId="41BDDBF2" w14:textId="77777777" w:rsidR="008C666B" w:rsidRDefault="00000000">
      <w:pPr>
        <w:widowControl w:val="0"/>
        <w:numPr>
          <w:ilvl w:val="0"/>
          <w:numId w:val="6"/>
        </w:numPr>
        <w:shd w:val="clear" w:color="auto" w:fill="FFFFFF"/>
        <w:ind w:left="709" w:right="-1"/>
        <w:rPr>
          <w:sz w:val="28"/>
          <w:szCs w:val="28"/>
        </w:rPr>
      </w:pPr>
      <w:proofErr w:type="spellStart"/>
      <w:r>
        <w:rPr>
          <w:sz w:val="28"/>
          <w:szCs w:val="28"/>
        </w:rPr>
        <w:t>Seredyuk</w:t>
      </w:r>
      <w:proofErr w:type="spellEnd"/>
      <w:r>
        <w:rPr>
          <w:sz w:val="28"/>
          <w:szCs w:val="28"/>
        </w:rPr>
        <w:t xml:space="preserve"> K.V. Integration of business management and project management tools in conditions of martial law: challenges for Ukrainian enterprises. Scientific works of the Interregional Academy of Personnel Management. Economic sciences. Issue 4(80). 2025.</w:t>
      </w:r>
    </w:p>
    <w:p w14:paraId="2BAB99CC" w14:textId="77777777" w:rsidR="008C666B" w:rsidRDefault="00000000">
      <w:pPr>
        <w:widowControl w:val="0"/>
        <w:numPr>
          <w:ilvl w:val="0"/>
          <w:numId w:val="6"/>
        </w:numPr>
        <w:shd w:val="clear" w:color="auto" w:fill="FFFFFF"/>
        <w:ind w:left="709" w:right="-1"/>
        <w:rPr>
          <w:sz w:val="28"/>
          <w:szCs w:val="28"/>
        </w:rPr>
      </w:pPr>
      <w:r>
        <w:rPr>
          <w:sz w:val="28"/>
          <w:szCs w:val="28"/>
        </w:rPr>
        <w:t xml:space="preserve">Tarasyuk G.M. Methods and models of project management: A textbook for students of higher educational institutions. 2nd ed. Kyiv: </w:t>
      </w:r>
      <w:proofErr w:type="spellStart"/>
      <w:r>
        <w:rPr>
          <w:sz w:val="28"/>
          <w:szCs w:val="28"/>
        </w:rPr>
        <w:t>Karavela</w:t>
      </w:r>
      <w:proofErr w:type="spellEnd"/>
      <w:r>
        <w:rPr>
          <w:sz w:val="28"/>
          <w:szCs w:val="28"/>
        </w:rPr>
        <w:t xml:space="preserve">, 2006. 200 p. </w:t>
      </w:r>
    </w:p>
    <w:p w14:paraId="7137FA80" w14:textId="77777777" w:rsidR="008C666B" w:rsidRDefault="00000000">
      <w:pPr>
        <w:widowControl w:val="0"/>
        <w:numPr>
          <w:ilvl w:val="0"/>
          <w:numId w:val="6"/>
        </w:numPr>
        <w:shd w:val="clear" w:color="auto" w:fill="FFFFFF"/>
        <w:ind w:left="709" w:right="-1"/>
        <w:rPr>
          <w:sz w:val="28"/>
          <w:szCs w:val="28"/>
        </w:rPr>
      </w:pPr>
      <w:proofErr w:type="spellStart"/>
      <w:r>
        <w:rPr>
          <w:sz w:val="28"/>
          <w:szCs w:val="28"/>
        </w:rPr>
        <w:t>Cherkich</w:t>
      </w:r>
      <w:proofErr w:type="spellEnd"/>
      <w:r>
        <w:rPr>
          <w:sz w:val="28"/>
          <w:szCs w:val="28"/>
        </w:rPr>
        <w:t xml:space="preserve"> L. Investment management: a textbook. Lutsk: Lesya Ukrainka Eastern European National University, 2017. 171 p.</w:t>
      </w:r>
    </w:p>
    <w:p w14:paraId="0B920713" w14:textId="77777777" w:rsidR="008C666B" w:rsidRDefault="00000000">
      <w:pPr>
        <w:widowControl w:val="0"/>
        <w:numPr>
          <w:ilvl w:val="0"/>
          <w:numId w:val="6"/>
        </w:numPr>
        <w:shd w:val="clear" w:color="auto" w:fill="FFFFFF"/>
        <w:ind w:left="709" w:right="-1"/>
        <w:rPr>
          <w:sz w:val="28"/>
          <w:szCs w:val="28"/>
        </w:rPr>
      </w:pPr>
      <w:proofErr w:type="spellStart"/>
      <w:r>
        <w:rPr>
          <w:sz w:val="28"/>
          <w:szCs w:val="28"/>
        </w:rPr>
        <w:t>Cherkich</w:t>
      </w:r>
      <w:proofErr w:type="spellEnd"/>
      <w:r>
        <w:rPr>
          <w:sz w:val="28"/>
          <w:szCs w:val="28"/>
        </w:rPr>
        <w:t xml:space="preserve"> L. Project management: textbook. Lutsk: Lesya Ukrainka Eastern European National University, 2018. 184 p. </w:t>
      </w:r>
    </w:p>
    <w:p w14:paraId="7C262011" w14:textId="77777777" w:rsidR="008C666B" w:rsidRDefault="00000000">
      <w:pPr>
        <w:widowControl w:val="0"/>
        <w:numPr>
          <w:ilvl w:val="0"/>
          <w:numId w:val="6"/>
        </w:numPr>
        <w:shd w:val="clear" w:color="auto" w:fill="FFFFFF"/>
        <w:ind w:left="709" w:right="-1"/>
        <w:rPr>
          <w:sz w:val="28"/>
          <w:szCs w:val="28"/>
        </w:rPr>
      </w:pPr>
      <w:proofErr w:type="spellStart"/>
      <w:r>
        <w:rPr>
          <w:sz w:val="28"/>
          <w:szCs w:val="28"/>
        </w:rPr>
        <w:t>Ploder</w:t>
      </w:r>
      <w:proofErr w:type="spellEnd"/>
      <w:r>
        <w:rPr>
          <w:sz w:val="28"/>
          <w:szCs w:val="28"/>
        </w:rPr>
        <w:t xml:space="preserve"> C., Dilger T., Bernsteiner R. A framework to combine corporate budgeting with agile project management. Paper presented at the CEUR Workshop Proceedings, 2020. Vol. 2581. P. 19-23. UJRN/nvdgma_2017_1_27.</w:t>
      </w:r>
    </w:p>
    <w:p w14:paraId="5DA926E8" w14:textId="77777777" w:rsidR="008C666B" w:rsidRDefault="00000000">
      <w:pPr>
        <w:widowControl w:val="0"/>
        <w:numPr>
          <w:ilvl w:val="0"/>
          <w:numId w:val="6"/>
        </w:numPr>
        <w:shd w:val="clear" w:color="auto" w:fill="FFFFFF"/>
        <w:ind w:left="709" w:right="-1"/>
        <w:rPr>
          <w:sz w:val="28"/>
          <w:szCs w:val="28"/>
        </w:rPr>
      </w:pPr>
      <w:r>
        <w:rPr>
          <w:sz w:val="28"/>
          <w:szCs w:val="28"/>
        </w:rPr>
        <w:t xml:space="preserve">Kerzner, H. (2022). </w:t>
      </w:r>
      <w:r>
        <w:rPr>
          <w:i/>
          <w:iCs/>
          <w:sz w:val="28"/>
          <w:szCs w:val="28"/>
        </w:rPr>
        <w:t xml:space="preserve">Project Management: A Systems Approach to Planning, Scheduling, and Controlling </w:t>
      </w:r>
      <w:r>
        <w:rPr>
          <w:sz w:val="28"/>
          <w:szCs w:val="28"/>
        </w:rPr>
        <w:t>(13th ed.). Hoboken, NJ: John Wiley &amp; Sons.</w:t>
      </w:r>
    </w:p>
    <w:p w14:paraId="3D468080" w14:textId="77777777" w:rsidR="008C666B" w:rsidRDefault="00000000">
      <w:pPr>
        <w:widowControl w:val="0"/>
        <w:numPr>
          <w:ilvl w:val="0"/>
          <w:numId w:val="6"/>
        </w:numPr>
        <w:shd w:val="clear" w:color="auto" w:fill="FFFFFF"/>
        <w:ind w:left="709" w:right="-1"/>
        <w:rPr>
          <w:sz w:val="28"/>
          <w:szCs w:val="28"/>
        </w:rPr>
      </w:pPr>
      <w:r>
        <w:rPr>
          <w:sz w:val="28"/>
          <w:szCs w:val="28"/>
        </w:rPr>
        <w:t xml:space="preserve">Kerzner, H., Zeitoun, A., &amp; Vargas, R. V. (2022). </w:t>
      </w:r>
      <w:r>
        <w:rPr>
          <w:i/>
          <w:iCs/>
          <w:sz w:val="28"/>
          <w:szCs w:val="28"/>
        </w:rPr>
        <w:t>Project Management Next Generation: The Pillars for Organisational Excellence</w:t>
      </w:r>
      <w:r>
        <w:rPr>
          <w:sz w:val="28"/>
          <w:szCs w:val="28"/>
        </w:rPr>
        <w:t>. Hoboken, NJ: John Wiley &amp; Sons.</w:t>
      </w:r>
    </w:p>
    <w:p w14:paraId="54BC8FC2" w14:textId="77777777" w:rsidR="008C666B" w:rsidRDefault="00000000">
      <w:pPr>
        <w:widowControl w:val="0"/>
        <w:numPr>
          <w:ilvl w:val="0"/>
          <w:numId w:val="6"/>
        </w:numPr>
        <w:shd w:val="clear" w:color="auto" w:fill="FFFFFF"/>
        <w:ind w:left="709" w:right="-1"/>
        <w:rPr>
          <w:sz w:val="28"/>
          <w:szCs w:val="28"/>
        </w:rPr>
      </w:pPr>
      <w:r>
        <w:rPr>
          <w:sz w:val="28"/>
          <w:szCs w:val="28"/>
        </w:rPr>
        <w:t xml:space="preserve">Meredith, J. R., Shafer, S. M., &amp; Mantel, S. J. (2021). </w:t>
      </w:r>
      <w:r>
        <w:rPr>
          <w:i/>
          <w:iCs/>
          <w:sz w:val="28"/>
          <w:szCs w:val="28"/>
        </w:rPr>
        <w:t xml:space="preserve">Project Management: A Managerial Approach </w:t>
      </w:r>
      <w:r>
        <w:rPr>
          <w:sz w:val="28"/>
          <w:szCs w:val="28"/>
        </w:rPr>
        <w:t>(11th ed.). Hoboken, NJ: John Wiley &amp; Sons.</w:t>
      </w:r>
    </w:p>
    <w:p w14:paraId="60E3D679" w14:textId="77777777" w:rsidR="008C666B" w:rsidRDefault="00000000">
      <w:pPr>
        <w:widowControl w:val="0"/>
        <w:numPr>
          <w:ilvl w:val="0"/>
          <w:numId w:val="6"/>
        </w:numPr>
        <w:shd w:val="clear" w:color="auto" w:fill="FFFFFF"/>
        <w:ind w:left="709" w:right="-1"/>
        <w:rPr>
          <w:sz w:val="28"/>
          <w:szCs w:val="28"/>
        </w:rPr>
      </w:pPr>
      <w:bookmarkStart w:id="1" w:name="_heading=h.fouolf40pkvh" w:colFirst="0" w:colLast="0"/>
      <w:bookmarkEnd w:id="1"/>
      <w:r>
        <w:rPr>
          <w:sz w:val="28"/>
          <w:szCs w:val="28"/>
        </w:rPr>
        <w:t xml:space="preserve">Project Management Institute. (2021). </w:t>
      </w:r>
      <w:r>
        <w:rPr>
          <w:i/>
          <w:iCs/>
          <w:sz w:val="28"/>
          <w:szCs w:val="28"/>
        </w:rPr>
        <w:t xml:space="preserve">A Guide to the Project Management Body of Knowledge (PMBOK® Guide) </w:t>
      </w:r>
      <w:r>
        <w:rPr>
          <w:sz w:val="28"/>
          <w:szCs w:val="28"/>
        </w:rPr>
        <w:t>(7th ed.). Newtown Square, PA: PMI.</w:t>
      </w:r>
    </w:p>
    <w:p w14:paraId="1FA7C75C" w14:textId="77777777" w:rsidR="008C666B" w:rsidRDefault="00000000">
      <w:pPr>
        <w:widowControl w:val="0"/>
        <w:numPr>
          <w:ilvl w:val="0"/>
          <w:numId w:val="6"/>
        </w:numPr>
        <w:shd w:val="clear" w:color="auto" w:fill="FFFFFF"/>
        <w:ind w:left="709" w:right="-1"/>
        <w:rPr>
          <w:sz w:val="28"/>
          <w:szCs w:val="28"/>
        </w:rPr>
      </w:pPr>
      <w:r>
        <w:rPr>
          <w:sz w:val="28"/>
          <w:szCs w:val="28"/>
        </w:rPr>
        <w:t xml:space="preserve">Larson, E. W., &amp; Gray, C. F. (2024). </w:t>
      </w:r>
      <w:r>
        <w:rPr>
          <w:i/>
          <w:iCs/>
          <w:sz w:val="28"/>
          <w:szCs w:val="28"/>
        </w:rPr>
        <w:t xml:space="preserve">Project Management: A Socio-Technical Approach </w:t>
      </w:r>
      <w:r>
        <w:rPr>
          <w:sz w:val="28"/>
          <w:szCs w:val="28"/>
        </w:rPr>
        <w:t>(8th ed.). New York, NY: McGraw-Hill Education.</w:t>
      </w:r>
    </w:p>
    <w:p w14:paraId="0297E161" w14:textId="77777777" w:rsidR="008C666B" w:rsidRDefault="008C666B">
      <w:pPr>
        <w:widowControl w:val="0"/>
        <w:shd w:val="clear" w:color="auto" w:fill="FFFFFF"/>
        <w:ind w:right="-1" w:firstLine="0"/>
        <w:rPr>
          <w:b/>
          <w:bCs/>
          <w:sz w:val="28"/>
          <w:szCs w:val="28"/>
        </w:rPr>
      </w:pPr>
    </w:p>
    <w:p w14:paraId="17ADE842" w14:textId="77777777" w:rsidR="008C666B" w:rsidRDefault="00000000">
      <w:pPr>
        <w:widowControl w:val="0"/>
        <w:shd w:val="clear" w:color="auto" w:fill="FFFFFF"/>
        <w:ind w:right="-1" w:firstLine="0"/>
        <w:rPr>
          <w:b/>
          <w:bCs/>
          <w:sz w:val="28"/>
          <w:szCs w:val="28"/>
        </w:rPr>
      </w:pPr>
      <w:r>
        <w:rPr>
          <w:b/>
          <w:bCs/>
          <w:sz w:val="28"/>
          <w:szCs w:val="28"/>
        </w:rPr>
        <w:t xml:space="preserve">Information resources: </w:t>
      </w:r>
    </w:p>
    <w:p w14:paraId="05B3F14B" w14:textId="77777777" w:rsidR="008C666B" w:rsidRDefault="00000000">
      <w:pPr>
        <w:widowControl w:val="0"/>
        <w:numPr>
          <w:ilvl w:val="0"/>
          <w:numId w:val="1"/>
        </w:numPr>
        <w:shd w:val="clear" w:color="auto" w:fill="FFFFFF"/>
        <w:ind w:right="-1"/>
        <w:rPr>
          <w:sz w:val="28"/>
          <w:szCs w:val="28"/>
        </w:rPr>
      </w:pPr>
      <w:r>
        <w:rPr>
          <w:sz w:val="28"/>
          <w:szCs w:val="28"/>
        </w:rPr>
        <w:t>Commercial Code of Ukraine. URL: http://</w:t>
      </w:r>
      <w:hyperlink r:id="rId10">
        <w:r>
          <w:rPr>
            <w:color w:val="000000"/>
            <w:sz w:val="28"/>
            <w:szCs w:val="28"/>
            <w:u w:val="single"/>
          </w:rPr>
          <w:t>www.rada.kiev.gov.ua</w:t>
        </w:r>
      </w:hyperlink>
      <w:r>
        <w:rPr>
          <w:sz w:val="28"/>
          <w:szCs w:val="28"/>
        </w:rPr>
        <w:t xml:space="preserve"> </w:t>
      </w:r>
    </w:p>
    <w:p w14:paraId="633C6F09" w14:textId="77777777" w:rsidR="008C666B" w:rsidRDefault="00000000">
      <w:pPr>
        <w:widowControl w:val="0"/>
        <w:numPr>
          <w:ilvl w:val="0"/>
          <w:numId w:val="1"/>
        </w:numPr>
        <w:shd w:val="clear" w:color="auto" w:fill="FFFFFF"/>
        <w:ind w:right="-1"/>
        <w:rPr>
          <w:sz w:val="28"/>
          <w:szCs w:val="28"/>
        </w:rPr>
      </w:pPr>
      <w:r>
        <w:rPr>
          <w:sz w:val="28"/>
          <w:szCs w:val="28"/>
        </w:rPr>
        <w:t>Tax Code of Ukraine. URL: http://</w:t>
      </w:r>
      <w:hyperlink r:id="rId11">
        <w:r>
          <w:rPr>
            <w:color w:val="000000"/>
            <w:sz w:val="28"/>
            <w:szCs w:val="28"/>
            <w:u w:val="single"/>
          </w:rPr>
          <w:t>www.rada.kiev.gov.ua</w:t>
        </w:r>
      </w:hyperlink>
      <w:r>
        <w:rPr>
          <w:sz w:val="28"/>
          <w:szCs w:val="28"/>
        </w:rPr>
        <w:t xml:space="preserve"> </w:t>
      </w:r>
    </w:p>
    <w:p w14:paraId="207C8D3B" w14:textId="77777777" w:rsidR="008C666B" w:rsidRDefault="00000000">
      <w:pPr>
        <w:widowControl w:val="0"/>
        <w:numPr>
          <w:ilvl w:val="0"/>
          <w:numId w:val="1"/>
        </w:numPr>
        <w:shd w:val="clear" w:color="auto" w:fill="FFFFFF"/>
        <w:ind w:right="-1"/>
        <w:rPr>
          <w:sz w:val="28"/>
          <w:szCs w:val="28"/>
        </w:rPr>
      </w:pPr>
      <w:r>
        <w:rPr>
          <w:sz w:val="28"/>
          <w:szCs w:val="28"/>
        </w:rPr>
        <w:t>Budget Code of Ukraine. URL:</w:t>
      </w:r>
      <w:hyperlink r:id="rId12">
        <w:r>
          <w:rPr>
            <w:color w:val="000000"/>
            <w:sz w:val="28"/>
            <w:szCs w:val="28"/>
            <w:u w:val="single"/>
          </w:rPr>
          <w:t xml:space="preserve"> https://urist-ua.net/</w:t>
        </w:r>
      </w:hyperlink>
      <w:r>
        <w:rPr>
          <w:sz w:val="28"/>
          <w:szCs w:val="28"/>
        </w:rPr>
        <w:t xml:space="preserve"> </w:t>
      </w:r>
    </w:p>
    <w:p w14:paraId="6542C58E" w14:textId="77777777" w:rsidR="008C666B" w:rsidRDefault="00000000">
      <w:pPr>
        <w:widowControl w:val="0"/>
        <w:numPr>
          <w:ilvl w:val="0"/>
          <w:numId w:val="1"/>
        </w:numPr>
        <w:shd w:val="clear" w:color="auto" w:fill="FFFFFF"/>
        <w:ind w:right="-1"/>
        <w:rPr>
          <w:sz w:val="28"/>
          <w:szCs w:val="28"/>
        </w:rPr>
      </w:pPr>
      <w:r>
        <w:rPr>
          <w:sz w:val="28"/>
          <w:szCs w:val="28"/>
        </w:rPr>
        <w:t>Access mode:</w:t>
      </w:r>
      <w:hyperlink r:id="rId13">
        <w:r>
          <w:rPr>
            <w:color w:val="000000"/>
            <w:sz w:val="28"/>
            <w:szCs w:val="28"/>
            <w:u w:val="single"/>
          </w:rPr>
          <w:t xml:space="preserve"> http://search.ligazakon.ua/l_doc2.nsf/link1/REG461.html</w:t>
        </w:r>
      </w:hyperlink>
      <w:r>
        <w:rPr>
          <w:sz w:val="28"/>
          <w:szCs w:val="28"/>
        </w:rPr>
        <w:t xml:space="preserve"> </w:t>
      </w:r>
    </w:p>
    <w:p w14:paraId="4DA1D078" w14:textId="77777777" w:rsidR="008C666B" w:rsidRDefault="00000000">
      <w:pPr>
        <w:widowControl w:val="0"/>
        <w:numPr>
          <w:ilvl w:val="0"/>
          <w:numId w:val="1"/>
        </w:numPr>
        <w:shd w:val="clear" w:color="auto" w:fill="FFFFFF"/>
        <w:ind w:right="-1"/>
        <w:rPr>
          <w:sz w:val="28"/>
          <w:szCs w:val="28"/>
        </w:rPr>
      </w:pPr>
      <w:r>
        <w:rPr>
          <w:sz w:val="28"/>
          <w:szCs w:val="28"/>
        </w:rPr>
        <w:t>Educational Hub - EduHub.in.ua URL:</w:t>
      </w:r>
      <w:hyperlink r:id="rId14">
        <w:r>
          <w:rPr>
            <w:color w:val="000000"/>
            <w:sz w:val="28"/>
            <w:szCs w:val="28"/>
            <w:u w:val="single"/>
          </w:rPr>
          <w:t xml:space="preserve"> https://eduhub.in.ua</w:t>
        </w:r>
      </w:hyperlink>
      <w:r>
        <w:rPr>
          <w:sz w:val="28"/>
          <w:szCs w:val="28"/>
        </w:rPr>
        <w:t xml:space="preserve"> </w:t>
      </w:r>
    </w:p>
    <w:p w14:paraId="53C77D69" w14:textId="77777777" w:rsidR="008C666B" w:rsidRDefault="00000000">
      <w:pPr>
        <w:widowControl w:val="0"/>
        <w:numPr>
          <w:ilvl w:val="0"/>
          <w:numId w:val="1"/>
        </w:numPr>
        <w:shd w:val="clear" w:color="auto" w:fill="FFFFFF"/>
        <w:ind w:right="-1"/>
        <w:rPr>
          <w:sz w:val="28"/>
          <w:szCs w:val="28"/>
        </w:rPr>
      </w:pPr>
      <w:r>
        <w:rPr>
          <w:sz w:val="28"/>
          <w:szCs w:val="28"/>
        </w:rPr>
        <w:t>Prometheus URL: https://prometheus.org.ua 3. Community of practice: sustainable development. URL:</w:t>
      </w:r>
      <w:hyperlink r:id="rId15">
        <w:r>
          <w:rPr>
            <w:color w:val="000000"/>
            <w:sz w:val="28"/>
            <w:szCs w:val="28"/>
            <w:u w:val="single"/>
          </w:rPr>
          <w:t xml:space="preserve"> https://udl.despro.org.ua</w:t>
        </w:r>
      </w:hyperlink>
      <w:r>
        <w:rPr>
          <w:sz w:val="28"/>
          <w:szCs w:val="28"/>
        </w:rPr>
        <w:t xml:space="preserve"> </w:t>
      </w:r>
    </w:p>
    <w:p w14:paraId="2722FB9D" w14:textId="77777777" w:rsidR="008C666B" w:rsidRDefault="00000000">
      <w:pPr>
        <w:widowControl w:val="0"/>
        <w:numPr>
          <w:ilvl w:val="0"/>
          <w:numId w:val="1"/>
        </w:numPr>
        <w:shd w:val="clear" w:color="auto" w:fill="FFFFFF"/>
        <w:ind w:right="-1"/>
        <w:rPr>
          <w:sz w:val="28"/>
          <w:szCs w:val="28"/>
        </w:rPr>
      </w:pPr>
      <w:r>
        <w:rPr>
          <w:sz w:val="28"/>
          <w:szCs w:val="28"/>
        </w:rPr>
        <w:t>EdX URL:</w:t>
      </w:r>
      <w:hyperlink r:id="rId16">
        <w:r>
          <w:rPr>
            <w:color w:val="000000"/>
            <w:sz w:val="28"/>
            <w:szCs w:val="28"/>
            <w:u w:val="single"/>
          </w:rPr>
          <w:t xml:space="preserve"> https://www.edx.org</w:t>
        </w:r>
      </w:hyperlink>
      <w:r>
        <w:rPr>
          <w:sz w:val="28"/>
          <w:szCs w:val="28"/>
        </w:rPr>
        <w:t xml:space="preserve"> </w:t>
      </w:r>
    </w:p>
    <w:p w14:paraId="041B810B" w14:textId="77777777" w:rsidR="008C666B" w:rsidRDefault="00000000">
      <w:pPr>
        <w:widowControl w:val="0"/>
        <w:numPr>
          <w:ilvl w:val="0"/>
          <w:numId w:val="1"/>
        </w:numPr>
        <w:shd w:val="clear" w:color="auto" w:fill="FFFFFF"/>
        <w:ind w:right="-1"/>
        <w:rPr>
          <w:sz w:val="28"/>
          <w:szCs w:val="28"/>
        </w:rPr>
      </w:pPr>
      <w:r>
        <w:rPr>
          <w:sz w:val="28"/>
          <w:szCs w:val="28"/>
        </w:rPr>
        <w:t>V. I. Vernadsky National Library of Ukraine. URL:</w:t>
      </w:r>
      <w:hyperlink r:id="rId17">
        <w:r>
          <w:rPr>
            <w:color w:val="000000"/>
            <w:sz w:val="28"/>
            <w:szCs w:val="28"/>
            <w:u w:val="single"/>
          </w:rPr>
          <w:t xml:space="preserve"> http://www.nbuv.gov.ua/</w:t>
        </w:r>
      </w:hyperlink>
      <w:r>
        <w:rPr>
          <w:sz w:val="28"/>
          <w:szCs w:val="28"/>
        </w:rPr>
        <w:t xml:space="preserve"> </w:t>
      </w:r>
    </w:p>
    <w:p w14:paraId="2E322FA8" w14:textId="77777777" w:rsidR="008C666B" w:rsidRDefault="00000000">
      <w:pPr>
        <w:widowControl w:val="0"/>
        <w:numPr>
          <w:ilvl w:val="0"/>
          <w:numId w:val="1"/>
        </w:numPr>
        <w:shd w:val="clear" w:color="auto" w:fill="FFFFFF"/>
        <w:ind w:right="-1"/>
        <w:rPr>
          <w:sz w:val="28"/>
          <w:szCs w:val="28"/>
        </w:rPr>
      </w:pPr>
      <w:r>
        <w:rPr>
          <w:sz w:val="28"/>
          <w:szCs w:val="28"/>
        </w:rPr>
        <w:t>Evaluating Risk.</w:t>
      </w:r>
      <w:hyperlink r:id="rId18">
        <w:r>
          <w:rPr>
            <w:color w:val="000000"/>
            <w:sz w:val="28"/>
            <w:szCs w:val="28"/>
            <w:u w:val="single"/>
          </w:rPr>
          <w:t xml:space="preserve"> https://ag.purdue.edu/commercialag/farmrisk/evaluating-risk/</w:t>
        </w:r>
      </w:hyperlink>
      <w:r>
        <w:rPr>
          <w:sz w:val="28"/>
          <w:szCs w:val="28"/>
        </w:rPr>
        <w:t xml:space="preserve"> </w:t>
      </w:r>
    </w:p>
    <w:p w14:paraId="565AFD66" w14:textId="77777777" w:rsidR="008C666B" w:rsidRDefault="00000000">
      <w:pPr>
        <w:widowControl w:val="0"/>
        <w:numPr>
          <w:ilvl w:val="0"/>
          <w:numId w:val="1"/>
        </w:numPr>
        <w:shd w:val="clear" w:color="auto" w:fill="FFFFFF"/>
        <w:ind w:right="-1"/>
        <w:rPr>
          <w:sz w:val="28"/>
          <w:szCs w:val="28"/>
        </w:rPr>
      </w:pPr>
      <w:r>
        <w:rPr>
          <w:sz w:val="28"/>
          <w:szCs w:val="28"/>
        </w:rPr>
        <w:t xml:space="preserve">ISO 31000:2018. Risk management: Guidelines. International Organisation for Standardisation. URL: https://www.iso.org/ </w:t>
      </w:r>
      <w:proofErr w:type="spellStart"/>
      <w:r>
        <w:rPr>
          <w:sz w:val="28"/>
          <w:szCs w:val="28"/>
        </w:rPr>
        <w:t>obp</w:t>
      </w:r>
      <w:proofErr w:type="spellEnd"/>
      <w:r>
        <w:rPr>
          <w:sz w:val="28"/>
          <w:szCs w:val="28"/>
        </w:rPr>
        <w:t>/</w:t>
      </w:r>
      <w:proofErr w:type="spellStart"/>
      <w:r>
        <w:rPr>
          <w:sz w:val="28"/>
          <w:szCs w:val="28"/>
        </w:rPr>
        <w:t>ui</w:t>
      </w:r>
      <w:proofErr w:type="spellEnd"/>
      <w:r>
        <w:rPr>
          <w:sz w:val="28"/>
          <w:szCs w:val="28"/>
        </w:rPr>
        <w:t>/#</w:t>
      </w:r>
      <w:proofErr w:type="gramStart"/>
      <w:r>
        <w:rPr>
          <w:sz w:val="28"/>
          <w:szCs w:val="28"/>
        </w:rPr>
        <w:t>iso:std</w:t>
      </w:r>
      <w:proofErr w:type="gramEnd"/>
      <w:r>
        <w:rPr>
          <w:sz w:val="28"/>
          <w:szCs w:val="28"/>
        </w:rPr>
        <w:t>:iso:</w:t>
      </w:r>
      <w:proofErr w:type="gramStart"/>
      <w:r>
        <w:rPr>
          <w:sz w:val="28"/>
          <w:szCs w:val="28"/>
        </w:rPr>
        <w:t>31000:en</w:t>
      </w:r>
      <w:proofErr w:type="gramEnd"/>
      <w:r>
        <w:rPr>
          <w:sz w:val="28"/>
          <w:szCs w:val="28"/>
        </w:rPr>
        <w:t xml:space="preserve"> </w:t>
      </w:r>
    </w:p>
    <w:p w14:paraId="7BB802D3" w14:textId="77777777" w:rsidR="008C666B" w:rsidRDefault="00000000">
      <w:pPr>
        <w:widowControl w:val="0"/>
        <w:numPr>
          <w:ilvl w:val="0"/>
          <w:numId w:val="1"/>
        </w:numPr>
        <w:shd w:val="clear" w:color="auto" w:fill="FFFFFF"/>
        <w:ind w:right="-1"/>
        <w:rPr>
          <w:sz w:val="28"/>
          <w:szCs w:val="28"/>
        </w:rPr>
      </w:pPr>
      <w:r>
        <w:rPr>
          <w:sz w:val="28"/>
          <w:szCs w:val="28"/>
        </w:rPr>
        <w:t xml:space="preserve">Risk Appetite and other Terms vs Performance Measurement Scorecard terms. URL: https://www.youtube.com/watch?v=ektmWa2b9VQ </w:t>
      </w:r>
    </w:p>
    <w:p w14:paraId="5D515183" w14:textId="77777777" w:rsidR="008C666B" w:rsidRDefault="00000000">
      <w:pPr>
        <w:widowControl w:val="0"/>
        <w:numPr>
          <w:ilvl w:val="0"/>
          <w:numId w:val="1"/>
        </w:numPr>
        <w:shd w:val="clear" w:color="auto" w:fill="FFFFFF"/>
        <w:ind w:right="-1"/>
        <w:rPr>
          <w:sz w:val="28"/>
          <w:szCs w:val="28"/>
        </w:rPr>
      </w:pPr>
      <w:r>
        <w:rPr>
          <w:sz w:val="28"/>
          <w:szCs w:val="28"/>
        </w:rPr>
        <w:lastRenderedPageBreak/>
        <w:t>The Global Risks Report 2021. World Economic Forum. 16th Edition. URL:</w:t>
      </w:r>
      <w:hyperlink r:id="rId19">
        <w:r>
          <w:rPr>
            <w:color w:val="000000"/>
            <w:sz w:val="28"/>
            <w:szCs w:val="28"/>
            <w:u w:val="single"/>
          </w:rPr>
          <w:t xml:space="preserve"> http://www3.weforum.org/docs/WEF_The_Global_Risks_Report_2021.pdf</w:t>
        </w:r>
      </w:hyperlink>
      <w:r>
        <w:rPr>
          <w:sz w:val="28"/>
          <w:szCs w:val="28"/>
        </w:rPr>
        <w:t xml:space="preserve"> </w:t>
      </w:r>
    </w:p>
    <w:p w14:paraId="13B0E7FB" w14:textId="77777777" w:rsidR="008C666B" w:rsidRDefault="00000000">
      <w:pPr>
        <w:widowControl w:val="0"/>
        <w:numPr>
          <w:ilvl w:val="0"/>
          <w:numId w:val="1"/>
        </w:numPr>
        <w:shd w:val="clear" w:color="auto" w:fill="FFFFFF"/>
        <w:ind w:right="-1"/>
        <w:rPr>
          <w:sz w:val="28"/>
          <w:szCs w:val="28"/>
        </w:rPr>
      </w:pPr>
      <w:r>
        <w:rPr>
          <w:sz w:val="28"/>
          <w:szCs w:val="28"/>
        </w:rPr>
        <w:t>Official @Risk website: website. URL:</w:t>
      </w:r>
      <w:hyperlink r:id="rId20" w:anchor="understand">
        <w:r>
          <w:rPr>
            <w:color w:val="000000"/>
            <w:sz w:val="28"/>
            <w:szCs w:val="28"/>
            <w:u w:val="single"/>
          </w:rPr>
          <w:t xml:space="preserve"> https://www.palisade.com/risk/#understand</w:t>
        </w:r>
      </w:hyperlink>
      <w:r>
        <w:rPr>
          <w:sz w:val="28"/>
          <w:szCs w:val="28"/>
        </w:rPr>
        <w:t xml:space="preserve"> </w:t>
      </w:r>
    </w:p>
    <w:p w14:paraId="04C0566A" w14:textId="77777777" w:rsidR="008C666B" w:rsidRDefault="00000000">
      <w:pPr>
        <w:widowControl w:val="0"/>
        <w:numPr>
          <w:ilvl w:val="0"/>
          <w:numId w:val="1"/>
        </w:numPr>
        <w:shd w:val="clear" w:color="auto" w:fill="FFFFFF"/>
        <w:ind w:right="-1"/>
        <w:rPr>
          <w:sz w:val="28"/>
          <w:szCs w:val="28"/>
        </w:rPr>
      </w:pPr>
      <w:proofErr w:type="spellStart"/>
      <w:r>
        <w:rPr>
          <w:sz w:val="28"/>
          <w:szCs w:val="28"/>
        </w:rPr>
        <w:t>RiskyProject</w:t>
      </w:r>
      <w:proofErr w:type="spellEnd"/>
      <w:r>
        <w:rPr>
          <w:sz w:val="28"/>
          <w:szCs w:val="28"/>
        </w:rPr>
        <w:t xml:space="preserve"> official website: website. URL:</w:t>
      </w:r>
      <w:hyperlink r:id="rId21">
        <w:r>
          <w:rPr>
            <w:color w:val="000000"/>
            <w:sz w:val="28"/>
            <w:szCs w:val="28"/>
            <w:u w:val="single"/>
          </w:rPr>
          <w:t xml:space="preserve"> https://intaver.com/</w:t>
        </w:r>
      </w:hyperlink>
      <w:r>
        <w:rPr>
          <w:sz w:val="28"/>
          <w:szCs w:val="28"/>
        </w:rPr>
        <w:t xml:space="preserve"> </w:t>
      </w:r>
    </w:p>
    <w:p w14:paraId="61BFC5E5" w14:textId="77777777" w:rsidR="008C666B" w:rsidRDefault="00000000">
      <w:pPr>
        <w:widowControl w:val="0"/>
        <w:numPr>
          <w:ilvl w:val="0"/>
          <w:numId w:val="1"/>
        </w:numPr>
        <w:shd w:val="clear" w:color="auto" w:fill="FFFFFF"/>
        <w:ind w:right="-1"/>
        <w:rPr>
          <w:sz w:val="28"/>
          <w:szCs w:val="28"/>
        </w:rPr>
      </w:pPr>
      <w:r>
        <w:rPr>
          <w:sz w:val="28"/>
          <w:szCs w:val="28"/>
        </w:rPr>
        <w:t>Risk Simulator official website:</w:t>
      </w:r>
      <w:hyperlink r:id="rId22">
        <w:r>
          <w:rPr>
            <w:color w:val="000000"/>
            <w:sz w:val="28"/>
            <w:szCs w:val="28"/>
            <w:u w:val="single"/>
          </w:rPr>
          <w:t xml:space="preserve"> https://www.realoptionsvaluation.com/risk-simulator</w:t>
        </w:r>
      </w:hyperlink>
    </w:p>
    <w:p w14:paraId="1517D489" w14:textId="77777777" w:rsidR="008C666B" w:rsidRDefault="00000000">
      <w:pPr>
        <w:widowControl w:val="0"/>
        <w:numPr>
          <w:ilvl w:val="0"/>
          <w:numId w:val="1"/>
        </w:numPr>
        <w:shd w:val="clear" w:color="auto" w:fill="FFFFFF"/>
        <w:ind w:right="-1"/>
        <w:rPr>
          <w:sz w:val="28"/>
          <w:szCs w:val="28"/>
        </w:rPr>
      </w:pPr>
      <w:r>
        <w:rPr>
          <w:sz w:val="28"/>
          <w:szCs w:val="28"/>
        </w:rPr>
        <w:t xml:space="preserve">Official website. </w:t>
      </w:r>
      <w:proofErr w:type="spellStart"/>
      <w:r>
        <w:rPr>
          <w:sz w:val="28"/>
          <w:szCs w:val="28"/>
        </w:rPr>
        <w:t>ModelRisk</w:t>
      </w:r>
      <w:proofErr w:type="spellEnd"/>
      <w:r>
        <w:rPr>
          <w:sz w:val="28"/>
          <w:szCs w:val="28"/>
        </w:rPr>
        <w:t>. https://www.vosesoftware.com/products/modelrisk/</w:t>
      </w:r>
    </w:p>
    <w:p w14:paraId="4E41464A" w14:textId="77777777" w:rsidR="008C666B" w:rsidRDefault="008C666B">
      <w:pPr>
        <w:widowControl w:val="0"/>
        <w:shd w:val="clear" w:color="auto" w:fill="FFFFFF"/>
        <w:ind w:right="-1" w:firstLine="0"/>
        <w:rPr>
          <w:sz w:val="28"/>
          <w:szCs w:val="28"/>
        </w:rPr>
      </w:pPr>
    </w:p>
    <w:sectPr w:rsidR="008C666B">
      <w:pgSz w:w="11907" w:h="16840"/>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464742AE-FD5A-4D31-9CB4-00DE4D6CC40F}"/>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136238CA-10C4-476D-827C-492E9B348594}"/>
    <w:embedBold r:id="rId3" w:fontKey="{FE453D7F-CEE8-46CA-83BD-26799CE3374C}"/>
    <w:embedBoldItalic r:id="rId4" w:fontKey="{D1499178-A50C-4818-AF9F-4E3A96BFC1D5}"/>
  </w:font>
  <w:font w:name="Calibri Light">
    <w:panose1 w:val="020F0302020204030204"/>
    <w:charset w:val="CC"/>
    <w:family w:val="swiss"/>
    <w:pitch w:val="variable"/>
    <w:sig w:usb0="E4002EFF" w:usb1="C200247B" w:usb2="00000009" w:usb3="00000000" w:csb0="000001FF" w:csb1="00000000"/>
    <w:embedRegular r:id="rId5" w:fontKey="{82857AD9-C7E7-4409-AD03-DA7380CF7EE7}"/>
    <w:embedBoldItalic r:id="rId6" w:fontKey="{12E1EC60-930A-4D72-AF12-C02281A09455}"/>
  </w:font>
  <w:font w:name="Tahoma">
    <w:panose1 w:val="020B0604030504040204"/>
    <w:charset w:val="CC"/>
    <w:family w:val="swiss"/>
    <w:pitch w:val="variable"/>
    <w:sig w:usb0="E1002EFF" w:usb1="C000605B" w:usb2="00000029" w:usb3="00000000" w:csb0="000101FF" w:csb1="00000000"/>
    <w:embedRegular r:id="rId7" w:fontKey="{E62E9031-A3F5-4685-9EFF-268B66A59A75}"/>
  </w:font>
  <w:font w:name="MS Sans Serif">
    <w:altName w:val="Arial"/>
    <w:panose1 w:val="00000000000000000000"/>
    <w:charset w:val="CC"/>
    <w:family w:val="swiss"/>
    <w:notTrueType/>
    <w:pitch w:val="variable"/>
    <w:sig w:usb0="00000203" w:usb1="00000000" w:usb2="00000000" w:usb3="00000000" w:csb0="00000005"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embedBold r:id="rId8" w:fontKey="{6997CF3E-48F8-4715-A012-3EA654B05452}"/>
  </w:font>
  <w:font w:name="Cambria">
    <w:panose1 w:val="02040503050406030204"/>
    <w:charset w:val="CC"/>
    <w:family w:val="roman"/>
    <w:pitch w:val="variable"/>
    <w:sig w:usb0="E00006FF" w:usb1="420024FF" w:usb2="02000000" w:usb3="00000000" w:csb0="0000019F" w:csb1="00000000"/>
    <w:embedRegular r:id="rId9" w:fontKey="{6A5EC140-D752-4ECB-87EC-02BB5B4289B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73D81"/>
    <w:multiLevelType w:val="multilevel"/>
    <w:tmpl w:val="60E4706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F216046"/>
    <w:multiLevelType w:val="multilevel"/>
    <w:tmpl w:val="63A2BA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1D96872"/>
    <w:multiLevelType w:val="multilevel"/>
    <w:tmpl w:val="5BA2AB9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46F555FA"/>
    <w:multiLevelType w:val="multilevel"/>
    <w:tmpl w:val="234206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8830624"/>
    <w:multiLevelType w:val="multilevel"/>
    <w:tmpl w:val="78527F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71D2B5C"/>
    <w:multiLevelType w:val="multilevel"/>
    <w:tmpl w:val="44C6DC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78613144">
    <w:abstractNumId w:val="4"/>
  </w:num>
  <w:num w:numId="2" w16cid:durableId="2129545327">
    <w:abstractNumId w:val="0"/>
  </w:num>
  <w:num w:numId="3" w16cid:durableId="127407183">
    <w:abstractNumId w:val="3"/>
  </w:num>
  <w:num w:numId="4" w16cid:durableId="166723692">
    <w:abstractNumId w:val="1"/>
  </w:num>
  <w:num w:numId="5" w16cid:durableId="1737976415">
    <w:abstractNumId w:val="5"/>
  </w:num>
  <w:num w:numId="6" w16cid:durableId="8602445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66B"/>
    <w:rsid w:val="00060D5F"/>
    <w:rsid w:val="008C666B"/>
    <w:rsid w:val="00CD6BDC"/>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A5ED2"/>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ru-UA"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unhideWhenUsed/>
    <w:qFormat/>
    <w:pPr>
      <w:keepNext/>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outlineLvl w:val="2"/>
    </w:pPr>
    <w:rPr>
      <w:b/>
      <w:bCs/>
      <w:sz w:val="27"/>
      <w:szCs w:val="27"/>
    </w:rPr>
  </w:style>
  <w:style w:type="paragraph" w:styleId="4">
    <w:name w:val="heading 4"/>
    <w:basedOn w:val="a"/>
    <w:next w:val="a"/>
    <w:uiPriority w:val="9"/>
    <w:semiHidden/>
    <w:unhideWhenUsed/>
    <w:qFormat/>
    <w:pPr>
      <w:keepNext/>
      <w:keepLines/>
      <w:spacing w:before="240" w:after="40"/>
      <w:outlineLvl w:val="3"/>
    </w:pPr>
    <w:rPr>
      <w:b/>
      <w:bCs/>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spacing w:before="240" w:after="60"/>
      <w:outlineLvl w:val="5"/>
    </w:pPr>
    <w:rPr>
      <w:rFonts w:ascii="Calibri" w:eastAsia="Calibri" w:hAnsi="Calibri" w:cs="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widowControl w:val="0"/>
      <w:jc w:val="center"/>
    </w:pPr>
    <w:rPr>
      <w:b/>
      <w:bCs/>
      <w:sz w:val="28"/>
      <w:szCs w:val="28"/>
    </w:rPr>
  </w:style>
  <w:style w:type="character" w:customStyle="1" w:styleId="20">
    <w:name w:val="Заголовок 2 Знак"/>
    <w:semiHidden/>
    <w:rPr>
      <w:rFonts w:ascii="Calibri Light" w:eastAsia="Times New Roman" w:hAnsi="Calibri Light" w:cs="Times New Roman"/>
      <w:b/>
      <w:bCs/>
      <w:i/>
      <w:iCs/>
      <w:sz w:val="28"/>
      <w:szCs w:val="28"/>
      <w:lang w:val="ru-RU" w:eastAsia="ru-RU"/>
    </w:rPr>
  </w:style>
  <w:style w:type="character" w:customStyle="1" w:styleId="30">
    <w:name w:val="Заголовок 3 Знак"/>
    <w:uiPriority w:val="9"/>
    <w:rPr>
      <w:b/>
      <w:bCs/>
      <w:sz w:val="27"/>
      <w:szCs w:val="27"/>
    </w:rPr>
  </w:style>
  <w:style w:type="character" w:customStyle="1" w:styleId="60">
    <w:name w:val="Заголовок 6 Знак"/>
    <w:semiHidden/>
    <w:rPr>
      <w:rFonts w:ascii="Calibri" w:eastAsia="Times New Roman" w:hAnsi="Calibri" w:cs="Times New Roman"/>
      <w:b/>
      <w:bCs/>
      <w:sz w:val="22"/>
      <w:szCs w:val="22"/>
      <w:lang w:val="ru-RU" w:eastAsia="ru-RU"/>
    </w:rPr>
  </w:style>
  <w:style w:type="character" w:styleId="a4">
    <w:name w:val="Emphasis"/>
    <w:uiPriority w:val="20"/>
    <w:qFormat/>
    <w:rPr>
      <w:i/>
      <w:iCs/>
    </w:rPr>
  </w:style>
  <w:style w:type="character" w:styleId="a5">
    <w:name w:val="Hyperlink"/>
    <w:rPr>
      <w:color w:val="0000FF"/>
      <w:u w:val="single"/>
    </w:rPr>
  </w:style>
  <w:style w:type="character" w:styleId="a6">
    <w:name w:val="Strong"/>
    <w:uiPriority w:val="22"/>
    <w:qFormat/>
    <w:rPr>
      <w:b/>
      <w:bCs/>
    </w:rPr>
  </w:style>
  <w:style w:type="paragraph" w:styleId="a7">
    <w:name w:val="Balloon Text"/>
    <w:semiHidden/>
    <w:rPr>
      <w:rFonts w:ascii="Tahoma" w:hAnsi="Tahoma" w:cs="Tahoma"/>
      <w:sz w:val="16"/>
      <w:szCs w:val="16"/>
    </w:rPr>
  </w:style>
  <w:style w:type="paragraph" w:styleId="a8">
    <w:name w:val="Plain Text"/>
    <w:link w:val="a9"/>
    <w:uiPriority w:val="99"/>
    <w:pPr>
      <w:ind w:firstLine="0"/>
      <w:jc w:val="left"/>
    </w:pPr>
    <w:rPr>
      <w:rFonts w:ascii="Courier New" w:hAnsi="Courier New"/>
      <w:sz w:val="20"/>
      <w:szCs w:val="20"/>
    </w:rPr>
  </w:style>
  <w:style w:type="character" w:customStyle="1" w:styleId="a9">
    <w:name w:val="Текст Знак"/>
    <w:link w:val="a8"/>
    <w:uiPriority w:val="99"/>
    <w:rPr>
      <w:rFonts w:ascii="Courier New" w:hAnsi="Courier New" w:cs="Courier New"/>
      <w:lang w:val="ru-RU" w:eastAsia="ru-RU"/>
    </w:rPr>
  </w:style>
  <w:style w:type="paragraph" w:styleId="aa">
    <w:name w:val="Document Map"/>
    <w:semiHidden/>
    <w:pPr>
      <w:shd w:val="clear" w:color="auto" w:fill="000080"/>
    </w:pPr>
    <w:rPr>
      <w:rFonts w:ascii="Tahoma" w:hAnsi="Tahoma" w:cs="Tahoma"/>
      <w:sz w:val="20"/>
      <w:szCs w:val="20"/>
    </w:rPr>
  </w:style>
  <w:style w:type="paragraph" w:styleId="ab">
    <w:name w:val="Body Text Indent"/>
    <w:link w:val="ac"/>
    <w:pPr>
      <w:suppressAutoHyphens/>
      <w:ind w:firstLine="851"/>
    </w:pPr>
    <w:rPr>
      <w:sz w:val="28"/>
      <w:szCs w:val="20"/>
      <w:lang w:eastAsia="ar-SA"/>
    </w:rPr>
  </w:style>
  <w:style w:type="character" w:customStyle="1" w:styleId="ac">
    <w:name w:val="Основной текст с отступом Знак"/>
    <w:link w:val="ab"/>
    <w:rPr>
      <w:sz w:val="28"/>
      <w:lang w:eastAsia="ar-SA"/>
    </w:rPr>
  </w:style>
  <w:style w:type="character" w:customStyle="1" w:styleId="ad">
    <w:name w:val="Название Знак"/>
    <w:rPr>
      <w:b/>
      <w:sz w:val="28"/>
      <w:lang w:eastAsia="ar-SA"/>
    </w:rPr>
  </w:style>
  <w:style w:type="character" w:customStyle="1" w:styleId="ae">
    <w:name w:val="Подзаголовок Знак"/>
    <w:rPr>
      <w:rFonts w:ascii="Calibri Light" w:eastAsia="Times New Roman" w:hAnsi="Calibri Light" w:cs="Times New Roman"/>
      <w:sz w:val="24"/>
      <w:szCs w:val="24"/>
      <w:lang w:val="ru-RU" w:eastAsia="ru-RU"/>
    </w:rPr>
  </w:style>
  <w:style w:type="paragraph" w:styleId="af">
    <w:name w:val="Normal (Web)"/>
    <w:uiPriority w:val="99"/>
    <w:unhideWhenUsed/>
    <w:qFormat/>
    <w:pPr>
      <w:spacing w:before="100" w:beforeAutospacing="1" w:after="100" w:afterAutospacing="1"/>
    </w:pPr>
    <w:rPr>
      <w:lang w:val="uk-UA" w:eastAsia="uk-UA"/>
    </w:rPr>
  </w:style>
  <w:style w:type="table" w:styleId="af0">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Знак"/>
    <w:pPr>
      <w:spacing w:after="160" w:line="240" w:lineRule="exact"/>
    </w:pPr>
    <w:rPr>
      <w:rFonts w:ascii="MS Sans Serif" w:hAnsi="MS Sans Serif" w:cs="MS Sans Serif"/>
      <w:sz w:val="20"/>
      <w:szCs w:val="20"/>
      <w:lang w:val="de-CH" w:eastAsia="de-CH"/>
    </w:rPr>
  </w:style>
  <w:style w:type="paragraph" w:styleId="z-">
    <w:name w:val="HTML Bottom of Form"/>
    <w:pPr>
      <w:pBdr>
        <w:top w:val="single" w:sz="6" w:space="1" w:color="auto"/>
      </w:pBdr>
      <w:jc w:val="center"/>
    </w:pPr>
    <w:rPr>
      <w:rFonts w:ascii="Arial" w:hAnsi="Arial" w:cs="Arial"/>
      <w:vanish/>
      <w:sz w:val="16"/>
      <w:szCs w:val="16"/>
    </w:rPr>
  </w:style>
  <w:style w:type="paragraph" w:styleId="z-0">
    <w:name w:val="HTML Top of Form"/>
    <w:pPr>
      <w:pBdr>
        <w:bottom w:val="single" w:sz="6" w:space="1" w:color="auto"/>
      </w:pBdr>
      <w:jc w:val="center"/>
    </w:pPr>
    <w:rPr>
      <w:rFonts w:ascii="Arial" w:hAnsi="Arial" w:cs="Arial"/>
      <w:vanish/>
      <w:sz w:val="16"/>
      <w:szCs w:val="16"/>
    </w:rPr>
  </w:style>
  <w:style w:type="character" w:customStyle="1" w:styleId="hps">
    <w:name w:val="hps"/>
  </w:style>
  <w:style w:type="character" w:customStyle="1" w:styleId="news-list-date">
    <w:name w:val="news-list-date"/>
  </w:style>
  <w:style w:type="character" w:customStyle="1" w:styleId="news-list-category">
    <w:name w:val="news-list-category"/>
  </w:style>
  <w:style w:type="paragraph" w:customStyle="1" w:styleId="align-center">
    <w:name w:val="align-center"/>
    <w:pPr>
      <w:spacing w:before="100" w:beforeAutospacing="1" w:after="100" w:afterAutospacing="1"/>
    </w:pPr>
    <w:rPr>
      <w:lang w:val="uk-UA" w:eastAsia="uk-UA"/>
    </w:rPr>
  </w:style>
  <w:style w:type="character" w:customStyle="1" w:styleId="31">
    <w:name w:val="Основной текст (3) + Не полужирный"/>
    <w:rPr>
      <w:rFonts w:ascii="Arial Narrow" w:hAnsi="Arial Narrow"/>
      <w:b/>
      <w:bCs/>
      <w:spacing w:val="-3"/>
      <w:w w:val="100"/>
      <w:sz w:val="15"/>
      <w:szCs w:val="15"/>
      <w:shd w:val="clear" w:color="auto" w:fill="FFFFFF"/>
    </w:rPr>
  </w:style>
  <w:style w:type="character" w:customStyle="1" w:styleId="21">
    <w:name w:val="Основной текст (2)_"/>
    <w:link w:val="22"/>
    <w:uiPriority w:val="99"/>
    <w:rPr>
      <w:rFonts w:ascii="Arial Narrow" w:hAnsi="Arial Narrow"/>
      <w:b/>
      <w:bCs/>
      <w:sz w:val="15"/>
      <w:szCs w:val="15"/>
      <w:shd w:val="clear" w:color="auto" w:fill="FFFFFF"/>
    </w:rPr>
  </w:style>
  <w:style w:type="paragraph" w:customStyle="1" w:styleId="22">
    <w:name w:val="Основной текст (2)"/>
    <w:link w:val="21"/>
    <w:uiPriority w:val="99"/>
    <w:pPr>
      <w:shd w:val="clear" w:color="auto" w:fill="FFFFFF"/>
      <w:spacing w:line="240" w:lineRule="atLeast"/>
    </w:pPr>
    <w:rPr>
      <w:rFonts w:ascii="Arial Narrow" w:hAnsi="Arial Narrow"/>
      <w:b/>
      <w:bCs/>
      <w:sz w:val="15"/>
      <w:szCs w:val="15"/>
    </w:rPr>
  </w:style>
  <w:style w:type="character" w:customStyle="1" w:styleId="apple-tab-span">
    <w:name w:val="apple-tab-span"/>
  </w:style>
  <w:style w:type="paragraph" w:styleId="af2">
    <w:name w:val="List Paragraph"/>
    <w:uiPriority w:val="34"/>
    <w:qFormat/>
    <w:pPr>
      <w:spacing w:after="200" w:line="276" w:lineRule="auto"/>
      <w:ind w:left="720" w:firstLine="0"/>
      <w:contextualSpacing/>
      <w:jc w:val="left"/>
    </w:pPr>
    <w:rPr>
      <w:rFonts w:ascii="Calibri" w:eastAsia="Calibri" w:hAnsi="Calibri"/>
      <w:sz w:val="22"/>
      <w:szCs w:val="22"/>
      <w:lang w:eastAsia="en-US"/>
    </w:rPr>
  </w:style>
  <w:style w:type="character" w:customStyle="1" w:styleId="10">
    <w:name w:val="Неразрешенное упоминание1"/>
    <w:uiPriority w:val="99"/>
    <w:unhideWhenUsed/>
    <w:rPr>
      <w:color w:val="605E5C"/>
      <w:shd w:val="clear" w:color="auto" w:fill="E1DFDD"/>
    </w:rPr>
  </w:style>
  <w:style w:type="paragraph" w:styleId="af3">
    <w:name w:val="No Spacing"/>
    <w:uiPriority w:val="1"/>
    <w:qFormat/>
    <w:rsid w:val="00263AE2"/>
    <w:rPr>
      <w:rFonts w:ascii="Calibri" w:eastAsia="Calibri" w:hAnsi="Calibri"/>
      <w:kern w:val="2"/>
    </w:rPr>
  </w:style>
  <w:style w:type="paragraph" w:styleId="af4">
    <w:name w:val="Subtitle"/>
    <w:basedOn w:val="a"/>
    <w:next w:val="a"/>
    <w:uiPriority w:val="11"/>
    <w:qFormat/>
    <w:pPr>
      <w:spacing w:after="60"/>
      <w:jc w:val="center"/>
    </w:pPr>
    <w:rPr>
      <w:rFonts w:ascii="Calibri" w:eastAsia="Calibri" w:hAnsi="Calibri" w:cs="Calibri"/>
    </w:r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15" w:type="dxa"/>
        <w:left w:w="15" w:type="dxa"/>
        <w:bottom w:w="15" w:type="dxa"/>
        <w:right w:w="15"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55" w:type="dxa"/>
        <w:left w:w="55" w:type="dxa"/>
        <w:bottom w:w="55" w:type="dxa"/>
        <w:right w:w="55" w:type="dxa"/>
      </w:tblCellMar>
    </w:tblPr>
  </w:style>
  <w:style w:type="table" w:customStyle="1" w:styleId="afb">
    <w:basedOn w:val="TableNormal"/>
    <w:tblPr>
      <w:tblStyleRowBandSize w:val="1"/>
      <w:tblStyleColBandSize w:val="1"/>
      <w:tblCellMar>
        <w:top w:w="0" w:type="dxa"/>
        <w:left w:w="0" w:type="dxa"/>
        <w:bottom w:w="0" w:type="dxa"/>
        <w:right w:w="0"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copus.com/authid/detail.uri?%20authorId=36069852900" TargetMode="External"/><Relationship Id="rId13" Type="http://schemas.openxmlformats.org/officeDocument/2006/relationships/hyperlink" Target="http://search.ligazakon.ua/l_doc2.nsf/link1/REG461.html" TargetMode="External"/><Relationship Id="rId18" Type="http://schemas.openxmlformats.org/officeDocument/2006/relationships/hyperlink" Target="https://ag.purdue.edu/commercialag/farmrisk/evaluating-risk/" TargetMode="External"/><Relationship Id="rId3" Type="http://schemas.openxmlformats.org/officeDocument/2006/relationships/styles" Target="styles.xml"/><Relationship Id="rId21" Type="http://schemas.openxmlformats.org/officeDocument/2006/relationships/hyperlink" Target="https://intaver.com/" TargetMode="External"/><Relationship Id="rId7" Type="http://schemas.openxmlformats.org/officeDocument/2006/relationships/hyperlink" Target="https://scholar.google.com.ua/citations?%20user=NzNa_2EAAAAJ&amp;hl=uk" TargetMode="External"/><Relationship Id="rId12" Type="http://schemas.openxmlformats.org/officeDocument/2006/relationships/hyperlink" Target="https://urist-ua.net/" TargetMode="External"/><Relationship Id="rId17" Type="http://schemas.openxmlformats.org/officeDocument/2006/relationships/hyperlink" Target="http://www.nbuv.gov.ua/" TargetMode="External"/><Relationship Id="rId2" Type="http://schemas.openxmlformats.org/officeDocument/2006/relationships/numbering" Target="numbering.xml"/><Relationship Id="rId16" Type="http://schemas.openxmlformats.org/officeDocument/2006/relationships/hyperlink" Target="https://www.edx.org" TargetMode="External"/><Relationship Id="rId20" Type="http://schemas.openxmlformats.org/officeDocument/2006/relationships/hyperlink" Target="https://www.palisade.com/risk/"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rada.kiev.gov.u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udl.despro.org.ua" TargetMode="External"/><Relationship Id="rId23" Type="http://schemas.openxmlformats.org/officeDocument/2006/relationships/fontTable" Target="fontTable.xml"/><Relationship Id="rId10" Type="http://schemas.openxmlformats.org/officeDocument/2006/relationships/hyperlink" Target="http://www.rada.kiev.gov.ua" TargetMode="External"/><Relationship Id="rId19" Type="http://schemas.openxmlformats.org/officeDocument/2006/relationships/hyperlink" Target="http://www3.weforum.org/docs/WEF_The_Global_Risks_Report_2021.pdf" TargetMode="External"/><Relationship Id="rId4" Type="http://schemas.openxmlformats.org/officeDocument/2006/relationships/settings" Target="settings.xml"/><Relationship Id="rId9" Type="http://schemas.openxmlformats.org/officeDocument/2006/relationships/hyperlink" Target="https://chern.maup.com.ua/wp-content/uploads/2024/02/2024_polozhenceva-k.l.-portfolio-maup-1.pdf" TargetMode="External"/><Relationship Id="rId14" Type="http://schemas.openxmlformats.org/officeDocument/2006/relationships/hyperlink" Target="https://eduhub.in.ua" TargetMode="External"/><Relationship Id="rId22" Type="http://schemas.openxmlformats.org/officeDocument/2006/relationships/hyperlink" Target="https://www.realoptionsvaluation.com/risk-simulator"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aDD2W+Aa6A3GM9j+Rp6ZI3H5tg==">CgMxLjAyDmguOTZnc2phOWwzNGI1Mg5oLmZvdW9sZjQwcGt2aDgAciExTm5vQ3UxcWdmM2k1OGFMRlpLUnR1SktUc0JyZU9va0o=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3497</Words>
  <Characters>19934</Characters>
  <Application>Microsoft Office Word</Application>
  <DocSecurity>0</DocSecurity>
  <Lines>166</Lines>
  <Paragraphs>46</Paragraphs>
  <ScaleCrop>false</ScaleCrop>
  <Company/>
  <LinksUpToDate>false</LinksUpToDate>
  <CharactersWithSpaces>23385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dc:creator>
  <cp:lastModifiedBy>Kateryna Polozhentseva</cp:lastModifiedBy>
  <cp:revision>2</cp:revision>
  <dcterms:created xsi:type="dcterms:W3CDTF">2026-02-17T23:20:00Z</dcterms:created>
  <dcterms:modified xsi:type="dcterms:W3CDTF">2026-02-17T23:20:00Z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c13349b9-1064-4979-b9a6-f09c642b49b9</vt:lpwstr>
  </property>
  <property fmtid="{D5CDD505-2E9C-101B-9397-08002B2CF9AE}" pid="3" name="ICV">
    <vt:lpwstr>7B18B9D1645848FFB2B2214619AE4D7A_12</vt:lpwstr>
  </property>
  <property fmtid="{D5CDD505-2E9C-101B-9397-08002B2CF9AE}" pid="4" name="KSOProductBuildVer">
    <vt:lpwstr>1049-12.2.0.22549</vt:lpwstr>
  </property>
</Properties>
</file>