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38E82B6" w14:textId="77777777" w:rsidR="0006175D" w:rsidRPr="00CB1F42" w:rsidRDefault="0006175D" w:rsidP="0006175D">
      <w:pPr>
        <w:spacing w:line="360" w:lineRule="auto"/>
        <w:ind w:right="-244"/>
        <w:jc w:val="center"/>
        <w:rPr>
          <w:rFonts w:eastAsia="Calibri"/>
          <w:b/>
          <w:bCs/>
          <w:sz w:val="28"/>
          <w:szCs w:val="28"/>
        </w:rPr>
      </w:pPr>
      <w:r w:rsidRPr="00CB1F42">
        <w:rPr>
          <w:rFonts w:eastAsia="Calibri"/>
          <w:b/>
          <w:bCs/>
          <w:sz w:val="28"/>
          <w:szCs w:val="28"/>
        </w:rPr>
        <w:t>ПрАТ  «ВНЗ «МІЖРЕГІОНАЛЬНА АКАДЕМІЯ УПРАВЛІННЯ ПЕРСОНАЛОМ»</w:t>
      </w:r>
    </w:p>
    <w:p w14:paraId="2D3947C0" w14:textId="77777777" w:rsidR="0006175D" w:rsidRPr="00CB1F42" w:rsidRDefault="0006175D" w:rsidP="0006175D">
      <w:pPr>
        <w:spacing w:line="360" w:lineRule="auto"/>
        <w:ind w:right="-244"/>
        <w:jc w:val="center"/>
        <w:rPr>
          <w:rFonts w:eastAsia="Calibri"/>
          <w:b/>
          <w:bCs/>
          <w:sz w:val="28"/>
          <w:szCs w:val="28"/>
        </w:rPr>
      </w:pPr>
      <w:r w:rsidRPr="00CB1F42">
        <w:rPr>
          <w:rFonts w:eastAsia="Calibri"/>
          <w:b/>
          <w:bCs/>
          <w:sz w:val="28"/>
          <w:szCs w:val="28"/>
        </w:rPr>
        <w:t>Північноукраїнський інститут імені Героїв Крут</w:t>
      </w:r>
    </w:p>
    <w:p w14:paraId="09825D1B" w14:textId="77777777" w:rsidR="0006175D" w:rsidRPr="00CB1F42" w:rsidRDefault="0006175D" w:rsidP="0006175D">
      <w:pPr>
        <w:rPr>
          <w:rFonts w:eastAsia="Calibri"/>
          <w:b/>
          <w:bCs/>
          <w:sz w:val="28"/>
          <w:szCs w:val="28"/>
        </w:rPr>
      </w:pPr>
    </w:p>
    <w:p w14:paraId="693A8BCE" w14:textId="7CBA2C98" w:rsidR="0006175D" w:rsidRPr="00CB1F42" w:rsidRDefault="0006175D" w:rsidP="0006175D">
      <w:pPr>
        <w:jc w:val="center"/>
        <w:rPr>
          <w:rFonts w:eastAsia="Calibri"/>
          <w:sz w:val="28"/>
          <w:szCs w:val="28"/>
          <w:u w:val="single"/>
          <w:lang w:eastAsia="uk-UA"/>
        </w:rPr>
      </w:pPr>
      <w:r w:rsidRPr="00CB1F42">
        <w:rPr>
          <w:rFonts w:eastAsia="Calibri"/>
          <w:noProof/>
        </w:rPr>
        <w:drawing>
          <wp:inline distT="0" distB="0" distL="0" distR="0" wp14:anchorId="63EA0353" wp14:editId="6DDF8700">
            <wp:extent cx="685800" cy="830580"/>
            <wp:effectExtent l="0" t="0" r="0" b="7620"/>
            <wp:docPr id="111723800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-227" r="-291" b="-22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" cy="83058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612441E" w14:textId="77777777" w:rsidR="0006175D" w:rsidRPr="00CB1F42" w:rsidRDefault="0006175D" w:rsidP="0006175D">
      <w:pPr>
        <w:jc w:val="center"/>
        <w:rPr>
          <w:rFonts w:eastAsia="Calibri"/>
          <w:sz w:val="28"/>
          <w:szCs w:val="28"/>
          <w:u w:val="single"/>
          <w:lang w:eastAsia="uk-UA"/>
        </w:rPr>
      </w:pPr>
      <w:r w:rsidRPr="00CB1F42">
        <w:rPr>
          <w:rFonts w:eastAsia="Calibri"/>
          <w:sz w:val="28"/>
          <w:szCs w:val="28"/>
          <w:u w:val="single"/>
          <w:lang w:eastAsia="uk-UA"/>
        </w:rPr>
        <w:t xml:space="preserve">Кафедра </w:t>
      </w:r>
      <w:r w:rsidRPr="00CB1F42">
        <w:rPr>
          <w:rFonts w:eastAsia="Calibri"/>
          <w:sz w:val="28"/>
          <w:szCs w:val="28"/>
          <w:u w:val="single"/>
        </w:rPr>
        <w:t>Управління персоналом, економіки праці та публічного управління</w:t>
      </w:r>
    </w:p>
    <w:p w14:paraId="05CBE40E" w14:textId="77777777" w:rsidR="0006175D" w:rsidRPr="00CB1F42" w:rsidRDefault="0006175D" w:rsidP="0006175D">
      <w:pPr>
        <w:jc w:val="center"/>
        <w:rPr>
          <w:rFonts w:eastAsia="Calibri"/>
          <w:sz w:val="28"/>
          <w:szCs w:val="28"/>
          <w:u w:val="single"/>
          <w:lang w:eastAsia="uk-UA"/>
        </w:rPr>
      </w:pPr>
    </w:p>
    <w:tbl>
      <w:tblPr>
        <w:tblW w:w="0" w:type="auto"/>
        <w:tblInd w:w="392" w:type="dxa"/>
        <w:tblLayout w:type="fixed"/>
        <w:tblLook w:val="0000" w:firstRow="0" w:lastRow="0" w:firstColumn="0" w:lastColumn="0" w:noHBand="0" w:noVBand="0"/>
      </w:tblPr>
      <w:tblGrid>
        <w:gridCol w:w="4027"/>
        <w:gridCol w:w="984"/>
        <w:gridCol w:w="4316"/>
      </w:tblGrid>
      <w:tr w:rsidR="0006175D" w:rsidRPr="00CB1F42" w14:paraId="45448609" w14:textId="77777777" w:rsidTr="00D37720">
        <w:tc>
          <w:tcPr>
            <w:tcW w:w="4027" w:type="dxa"/>
          </w:tcPr>
          <w:p w14:paraId="79F8A68D" w14:textId="77777777" w:rsidR="0006175D" w:rsidRPr="00CB1F42" w:rsidRDefault="0006175D" w:rsidP="00D37720">
            <w:pPr>
              <w:rPr>
                <w:rFonts w:eastAsia="Calibri"/>
                <w:sz w:val="26"/>
                <w:szCs w:val="28"/>
              </w:rPr>
            </w:pPr>
            <w:r w:rsidRPr="00CB1F42">
              <w:rPr>
                <w:rFonts w:eastAsia="Calibri"/>
                <w:sz w:val="26"/>
                <w:szCs w:val="28"/>
              </w:rPr>
              <w:t>Затверджую:</w:t>
            </w:r>
          </w:p>
          <w:p w14:paraId="531A7BA3" w14:textId="77777777" w:rsidR="0006175D" w:rsidRPr="00CB1F42" w:rsidRDefault="0006175D" w:rsidP="00D37720">
            <w:pPr>
              <w:pBdr>
                <w:bottom w:val="single" w:sz="12" w:space="0" w:color="000000"/>
              </w:pBdr>
              <w:rPr>
                <w:rFonts w:eastAsia="Calibri"/>
                <w:sz w:val="26"/>
                <w:szCs w:val="28"/>
              </w:rPr>
            </w:pPr>
            <w:r w:rsidRPr="00CB1F42">
              <w:rPr>
                <w:rFonts w:eastAsia="Calibri"/>
                <w:sz w:val="26"/>
                <w:szCs w:val="28"/>
              </w:rPr>
              <w:t xml:space="preserve">Директор Північноукраїнського інституту ім. Героїв Крут </w:t>
            </w:r>
          </w:p>
          <w:p w14:paraId="3A060557" w14:textId="77777777" w:rsidR="0006175D" w:rsidRPr="00CB1F42" w:rsidRDefault="0006175D" w:rsidP="00D37720">
            <w:pPr>
              <w:pBdr>
                <w:bottom w:val="single" w:sz="12" w:space="0" w:color="000000"/>
              </w:pBdr>
              <w:rPr>
                <w:rFonts w:eastAsia="Calibri"/>
                <w:sz w:val="26"/>
                <w:szCs w:val="28"/>
              </w:rPr>
            </w:pPr>
            <w:r w:rsidRPr="00CB1F42">
              <w:rPr>
                <w:rFonts w:eastAsia="Calibri"/>
                <w:sz w:val="26"/>
                <w:szCs w:val="28"/>
              </w:rPr>
              <w:t xml:space="preserve">          </w:t>
            </w:r>
          </w:p>
          <w:p w14:paraId="1407AE61" w14:textId="77777777" w:rsidR="0006175D" w:rsidRPr="00CB1F42" w:rsidRDefault="0006175D" w:rsidP="00D37720">
            <w:pPr>
              <w:jc w:val="center"/>
              <w:rPr>
                <w:rFonts w:eastAsia="Calibri"/>
                <w:sz w:val="26"/>
                <w:szCs w:val="28"/>
              </w:rPr>
            </w:pPr>
            <w:r w:rsidRPr="00CB1F42">
              <w:rPr>
                <w:rFonts w:eastAsia="Calibri"/>
                <w:sz w:val="26"/>
                <w:szCs w:val="28"/>
              </w:rPr>
              <w:t>Віталій ГОЛЕЦЬ</w:t>
            </w:r>
          </w:p>
          <w:p w14:paraId="05B97591" w14:textId="77777777" w:rsidR="0006175D" w:rsidRPr="00CB1F42" w:rsidRDefault="0006175D" w:rsidP="00D37720">
            <w:pPr>
              <w:rPr>
                <w:rFonts w:eastAsia="Calibri"/>
                <w:sz w:val="26"/>
                <w:szCs w:val="28"/>
              </w:rPr>
            </w:pPr>
            <w:r w:rsidRPr="00CB1F42">
              <w:rPr>
                <w:rFonts w:eastAsia="Calibri"/>
                <w:sz w:val="26"/>
                <w:szCs w:val="28"/>
              </w:rPr>
              <w:t>“____”____________ 2025 р.</w:t>
            </w:r>
          </w:p>
          <w:p w14:paraId="36DFE33D" w14:textId="77777777" w:rsidR="0006175D" w:rsidRPr="00CB1F42" w:rsidRDefault="0006175D" w:rsidP="00D37720">
            <w:pPr>
              <w:jc w:val="right"/>
              <w:rPr>
                <w:rFonts w:eastAsia="Calibri"/>
                <w:sz w:val="26"/>
                <w:szCs w:val="28"/>
              </w:rPr>
            </w:pPr>
          </w:p>
        </w:tc>
        <w:tc>
          <w:tcPr>
            <w:tcW w:w="984" w:type="dxa"/>
          </w:tcPr>
          <w:p w14:paraId="461D7167" w14:textId="77777777" w:rsidR="0006175D" w:rsidRPr="00CB1F42" w:rsidRDefault="0006175D" w:rsidP="00D37720">
            <w:pPr>
              <w:snapToGrid w:val="0"/>
              <w:jc w:val="right"/>
              <w:rPr>
                <w:rFonts w:eastAsia="Calibri"/>
                <w:sz w:val="26"/>
                <w:szCs w:val="28"/>
              </w:rPr>
            </w:pPr>
          </w:p>
        </w:tc>
        <w:tc>
          <w:tcPr>
            <w:tcW w:w="4316" w:type="dxa"/>
          </w:tcPr>
          <w:p w14:paraId="729458E0" w14:textId="77777777" w:rsidR="0006175D" w:rsidRPr="00CB1F42" w:rsidRDefault="0006175D" w:rsidP="00D37720">
            <w:pPr>
              <w:rPr>
                <w:rFonts w:eastAsia="Calibri"/>
                <w:sz w:val="26"/>
                <w:szCs w:val="28"/>
              </w:rPr>
            </w:pPr>
            <w:r w:rsidRPr="00CB1F42">
              <w:rPr>
                <w:rFonts w:eastAsia="Calibri"/>
                <w:sz w:val="26"/>
                <w:szCs w:val="28"/>
              </w:rPr>
              <w:t xml:space="preserve">Схвалено на засіданні кафедри </w:t>
            </w:r>
          </w:p>
          <w:p w14:paraId="40228F1F" w14:textId="77777777" w:rsidR="0006175D" w:rsidRPr="00CB1F42" w:rsidRDefault="0006175D" w:rsidP="00D37720">
            <w:pPr>
              <w:rPr>
                <w:rFonts w:eastAsia="Calibri"/>
                <w:sz w:val="26"/>
                <w:szCs w:val="22"/>
              </w:rPr>
            </w:pPr>
            <w:r w:rsidRPr="00CB1F42">
              <w:rPr>
                <w:rFonts w:eastAsia="Calibri"/>
                <w:sz w:val="26"/>
                <w:szCs w:val="22"/>
              </w:rPr>
              <w:t>Управління персоналом, економіки праці та публічного управління</w:t>
            </w:r>
          </w:p>
          <w:p w14:paraId="08D97AF2" w14:textId="77777777" w:rsidR="0006175D" w:rsidRPr="00CB1F42" w:rsidRDefault="0006175D" w:rsidP="00D37720">
            <w:pPr>
              <w:rPr>
                <w:rFonts w:eastAsia="Calibri"/>
                <w:sz w:val="26"/>
                <w:szCs w:val="28"/>
              </w:rPr>
            </w:pPr>
            <w:r w:rsidRPr="00CB1F42">
              <w:rPr>
                <w:rFonts w:eastAsia="Calibri"/>
                <w:sz w:val="26"/>
                <w:szCs w:val="28"/>
              </w:rPr>
              <w:t>Протокол № _ від __ _____ 2025 р.</w:t>
            </w:r>
          </w:p>
          <w:p w14:paraId="1A4E51DC" w14:textId="77777777" w:rsidR="0006175D" w:rsidRPr="00CB1F42" w:rsidRDefault="0006175D" w:rsidP="00D37720">
            <w:pPr>
              <w:rPr>
                <w:rFonts w:eastAsia="Calibri"/>
                <w:b/>
                <w:bCs/>
                <w:sz w:val="26"/>
                <w:szCs w:val="28"/>
              </w:rPr>
            </w:pPr>
            <w:r w:rsidRPr="00CB1F42">
              <w:rPr>
                <w:rFonts w:eastAsia="Calibri"/>
                <w:sz w:val="26"/>
                <w:szCs w:val="28"/>
              </w:rPr>
              <w:t xml:space="preserve">Завідувач кафедри </w:t>
            </w:r>
          </w:p>
          <w:p w14:paraId="49A72463" w14:textId="77777777" w:rsidR="0006175D" w:rsidRPr="00CB1F42" w:rsidRDefault="0006175D" w:rsidP="00D37720">
            <w:pPr>
              <w:jc w:val="center"/>
              <w:rPr>
                <w:rFonts w:eastAsia="Calibri"/>
                <w:sz w:val="26"/>
                <w:szCs w:val="28"/>
              </w:rPr>
            </w:pPr>
            <w:r w:rsidRPr="00CB1F42">
              <w:rPr>
                <w:rFonts w:eastAsia="Calibri"/>
                <w:b/>
                <w:bCs/>
                <w:sz w:val="26"/>
                <w:szCs w:val="28"/>
              </w:rPr>
              <w:t>_______________________________</w:t>
            </w:r>
            <w:r w:rsidRPr="00CB1F42">
              <w:rPr>
                <w:rFonts w:eastAsia="Calibri"/>
                <w:bCs/>
                <w:sz w:val="26"/>
                <w:szCs w:val="28"/>
              </w:rPr>
              <w:t>Ганна</w:t>
            </w:r>
            <w:r w:rsidRPr="00CB1F42">
              <w:rPr>
                <w:rFonts w:eastAsia="Calibri"/>
                <w:sz w:val="26"/>
                <w:szCs w:val="28"/>
              </w:rPr>
              <w:t xml:space="preserve"> ПОПОВА</w:t>
            </w:r>
          </w:p>
          <w:p w14:paraId="2C2BBE09" w14:textId="77777777" w:rsidR="0006175D" w:rsidRPr="00CB1F42" w:rsidRDefault="0006175D" w:rsidP="00D37720">
            <w:pPr>
              <w:rPr>
                <w:rFonts w:eastAsia="Calibri"/>
                <w:sz w:val="26"/>
                <w:szCs w:val="28"/>
              </w:rPr>
            </w:pPr>
          </w:p>
          <w:p w14:paraId="25263178" w14:textId="77777777" w:rsidR="0006175D" w:rsidRPr="00CB1F42" w:rsidRDefault="0006175D" w:rsidP="00D37720">
            <w:pPr>
              <w:jc w:val="right"/>
              <w:rPr>
                <w:rFonts w:eastAsia="Calibri"/>
                <w:sz w:val="26"/>
                <w:szCs w:val="28"/>
              </w:rPr>
            </w:pPr>
          </w:p>
        </w:tc>
      </w:tr>
    </w:tbl>
    <w:p w14:paraId="06AAE461" w14:textId="77777777" w:rsidR="00DE08DD" w:rsidRDefault="00DE08DD">
      <w:pPr>
        <w:rPr>
          <w:color w:val="000000"/>
        </w:rPr>
      </w:pPr>
    </w:p>
    <w:p w14:paraId="65080792" w14:textId="77777777" w:rsidR="00DE08DD" w:rsidRDefault="007269DB">
      <w:pPr>
        <w:rPr>
          <w:color w:val="000000"/>
        </w:rPr>
      </w:pPr>
      <w:r>
        <w:rPr>
          <w:color w:val="000000"/>
        </w:rPr>
        <w:br/>
      </w:r>
      <w:r>
        <w:rPr>
          <w:color w:val="000000"/>
        </w:rPr>
        <w:br/>
      </w:r>
    </w:p>
    <w:p w14:paraId="00175DEF" w14:textId="77777777" w:rsidR="00DE08DD" w:rsidRDefault="007269DB">
      <w:pPr>
        <w:spacing w:before="240" w:after="60"/>
        <w:ind w:right="-5"/>
        <w:jc w:val="center"/>
        <w:textAlignment w:val="baseline"/>
        <w:rPr>
          <w:rFonts w:ascii="Calibri" w:hAnsi="Calibri" w:cs="Calibri"/>
          <w:b/>
          <w:bCs/>
          <w:i/>
          <w:iCs/>
          <w:color w:val="000000"/>
          <w:sz w:val="32"/>
          <w:szCs w:val="32"/>
          <w:lang w:val="ru-RU"/>
        </w:rPr>
      </w:pPr>
      <w:r>
        <w:rPr>
          <w:b/>
          <w:bCs/>
          <w:i/>
          <w:iCs/>
          <w:color w:val="000000"/>
          <w:sz w:val="32"/>
          <w:szCs w:val="32"/>
          <w:lang w:val="ru-RU"/>
        </w:rPr>
        <w:t>СИЛАБУС НАВЧАЛЬНОЇ ДИСЦИПЛІНИ</w:t>
      </w:r>
    </w:p>
    <w:p w14:paraId="1B7B50E6" w14:textId="77777777" w:rsidR="00DE08DD" w:rsidRDefault="007269DB">
      <w:pPr>
        <w:jc w:val="center"/>
        <w:rPr>
          <w:color w:val="000000"/>
          <w:lang w:val="ru-RU"/>
        </w:rPr>
      </w:pPr>
      <w:r>
        <w:rPr>
          <w:b/>
          <w:bCs/>
          <w:color w:val="000000"/>
          <w:sz w:val="32"/>
          <w:szCs w:val="32"/>
          <w:lang w:val="ru-RU"/>
        </w:rPr>
        <w:t>«</w:t>
      </w:r>
      <w:r>
        <w:rPr>
          <w:b/>
          <w:i/>
          <w:iCs/>
          <w:sz w:val="32"/>
          <w:szCs w:val="32"/>
        </w:rPr>
        <w:t>МОТИВАЦІЙНИЙ МЕНЕДЖМЕНТ</w:t>
      </w:r>
      <w:r>
        <w:rPr>
          <w:b/>
          <w:bCs/>
          <w:color w:val="000000"/>
          <w:sz w:val="32"/>
          <w:szCs w:val="32"/>
          <w:lang w:val="ru-RU"/>
        </w:rPr>
        <w:t>»</w:t>
      </w:r>
    </w:p>
    <w:p w14:paraId="64DB4E70" w14:textId="77777777" w:rsidR="00DE08DD" w:rsidRDefault="00DE08DD">
      <w:pPr>
        <w:spacing w:after="240"/>
        <w:rPr>
          <w:color w:val="000000"/>
          <w:lang w:val="ru-RU"/>
        </w:rPr>
      </w:pPr>
    </w:p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07"/>
        <w:gridCol w:w="6040"/>
      </w:tblGrid>
      <w:tr w:rsidR="00DE08DD" w:rsidRPr="0006175D" w14:paraId="58700F5F" w14:textId="77777777">
        <w:tc>
          <w:tcPr>
            <w:tcW w:w="3235" w:type="dxa"/>
          </w:tcPr>
          <w:p w14:paraId="4C5CFFB8" w14:textId="77777777" w:rsidR="00DE08DD" w:rsidRPr="0006175D" w:rsidRDefault="007269DB">
            <w:pPr>
              <w:suppressAutoHyphens w:val="0"/>
              <w:spacing w:after="240"/>
              <w:rPr>
                <w:rFonts w:ascii="Times New Roman" w:hAnsi="Times New Roman" w:cs="Times New Roman"/>
                <w:color w:val="000000"/>
                <w:kern w:val="0"/>
                <w14:ligatures w14:val="none"/>
              </w:rPr>
            </w:pPr>
            <w:r w:rsidRPr="0006175D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  <w14:ligatures w14:val="none"/>
              </w:rPr>
              <w:t>Спеціальність:</w:t>
            </w:r>
          </w:p>
        </w:tc>
        <w:tc>
          <w:tcPr>
            <w:tcW w:w="6115" w:type="dxa"/>
          </w:tcPr>
          <w:p w14:paraId="26CB184D" w14:textId="77777777" w:rsidR="00DE08DD" w:rsidRPr="0006175D" w:rsidRDefault="007269DB">
            <w:pPr>
              <w:suppressAutoHyphens w:val="0"/>
              <w:spacing w:after="240"/>
              <w:rPr>
                <w:rFonts w:ascii="Times New Roman" w:hAnsi="Times New Roman" w:cs="Times New Roman"/>
                <w:color w:val="000000"/>
                <w:kern w:val="0"/>
                <w14:ligatures w14:val="none"/>
              </w:rPr>
            </w:pPr>
            <w:r w:rsidRPr="0006175D"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14:ligatures w14:val="none"/>
              </w:rPr>
              <w:t>D3 Менеджмент </w:t>
            </w:r>
          </w:p>
        </w:tc>
      </w:tr>
      <w:tr w:rsidR="00DE08DD" w:rsidRPr="0006175D" w14:paraId="2F0C4501" w14:textId="77777777">
        <w:tc>
          <w:tcPr>
            <w:tcW w:w="3235" w:type="dxa"/>
          </w:tcPr>
          <w:p w14:paraId="5E0AA1B3" w14:textId="77777777" w:rsidR="00DE08DD" w:rsidRPr="0006175D" w:rsidRDefault="007269DB">
            <w:pPr>
              <w:suppressAutoHyphens w:val="0"/>
              <w:spacing w:after="240"/>
              <w:rPr>
                <w:rFonts w:ascii="Times New Roman" w:hAnsi="Times New Roman" w:cs="Times New Roman"/>
                <w:color w:val="000000"/>
                <w:kern w:val="0"/>
                <w14:ligatures w14:val="none"/>
              </w:rPr>
            </w:pPr>
            <w:r w:rsidRPr="0006175D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  <w14:ligatures w14:val="none"/>
              </w:rPr>
              <w:t>Освітній рівень:</w:t>
            </w:r>
          </w:p>
        </w:tc>
        <w:tc>
          <w:tcPr>
            <w:tcW w:w="6115" w:type="dxa"/>
          </w:tcPr>
          <w:p w14:paraId="58EA4956" w14:textId="77777777" w:rsidR="00DE08DD" w:rsidRPr="0006175D" w:rsidRDefault="007269DB">
            <w:pPr>
              <w:suppressAutoHyphens w:val="0"/>
              <w:spacing w:after="240"/>
              <w:rPr>
                <w:rFonts w:ascii="Times New Roman" w:hAnsi="Times New Roman" w:cs="Times New Roman"/>
                <w:color w:val="000000"/>
                <w:kern w:val="0"/>
                <w14:ligatures w14:val="none"/>
              </w:rPr>
            </w:pPr>
            <w:r w:rsidRPr="0006175D"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14:ligatures w14:val="none"/>
              </w:rPr>
              <w:t>перший (бакалаврський) рівень</w:t>
            </w:r>
          </w:p>
        </w:tc>
      </w:tr>
      <w:tr w:rsidR="00DE08DD" w:rsidRPr="0006175D" w14:paraId="48FA25EB" w14:textId="77777777">
        <w:tc>
          <w:tcPr>
            <w:tcW w:w="3235" w:type="dxa"/>
          </w:tcPr>
          <w:p w14:paraId="04C00C43" w14:textId="77777777" w:rsidR="00DE08DD" w:rsidRPr="0006175D" w:rsidRDefault="007269DB">
            <w:pPr>
              <w:suppressAutoHyphens w:val="0"/>
              <w:spacing w:after="240"/>
              <w:rPr>
                <w:rFonts w:ascii="Times New Roman" w:hAnsi="Times New Roman" w:cs="Times New Roman"/>
                <w:color w:val="000000"/>
                <w:kern w:val="0"/>
                <w14:ligatures w14:val="none"/>
              </w:rPr>
            </w:pPr>
            <w:r w:rsidRPr="0006175D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  <w14:ligatures w14:val="none"/>
              </w:rPr>
              <w:t>Освітня програма:     </w:t>
            </w:r>
          </w:p>
        </w:tc>
        <w:tc>
          <w:tcPr>
            <w:tcW w:w="6115" w:type="dxa"/>
          </w:tcPr>
          <w:p w14:paraId="56A31219" w14:textId="77777777" w:rsidR="00DE08DD" w:rsidRPr="0006175D" w:rsidRDefault="007269DB">
            <w:pPr>
              <w:suppressAutoHyphens w:val="0"/>
              <w:ind w:right="-5"/>
              <w:jc w:val="both"/>
              <w:rPr>
                <w:rFonts w:ascii="Times New Roman" w:hAnsi="Times New Roman" w:cs="Times New Roman"/>
                <w:color w:val="000000"/>
                <w:kern w:val="0"/>
                <w14:ligatures w14:val="none"/>
              </w:rPr>
            </w:pPr>
            <w:r w:rsidRPr="0006175D"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14:ligatures w14:val="none"/>
              </w:rPr>
              <w:t>Менеджмент</w:t>
            </w:r>
          </w:p>
        </w:tc>
      </w:tr>
    </w:tbl>
    <w:p w14:paraId="3F8D843C" w14:textId="77777777" w:rsidR="00DE08DD" w:rsidRDefault="00DE08DD">
      <w:pPr>
        <w:spacing w:after="240"/>
        <w:rPr>
          <w:color w:val="000000"/>
          <w:lang w:val="ru-RU"/>
        </w:rPr>
      </w:pPr>
    </w:p>
    <w:p w14:paraId="3316BFCC" w14:textId="77777777" w:rsidR="00DE08DD" w:rsidRDefault="007269DB">
      <w:pPr>
        <w:jc w:val="both"/>
        <w:rPr>
          <w:color w:val="000000"/>
          <w:lang w:val="ru-RU"/>
        </w:rPr>
      </w:pPr>
      <w:r>
        <w:rPr>
          <w:color w:val="000000"/>
          <w:sz w:val="28"/>
          <w:szCs w:val="28"/>
          <w:lang w:val="ru-RU"/>
        </w:rPr>
        <w:tab/>
      </w:r>
      <w:r>
        <w:rPr>
          <w:color w:val="000000"/>
          <w:sz w:val="28"/>
          <w:szCs w:val="28"/>
          <w:lang w:val="ru-RU"/>
        </w:rPr>
        <w:tab/>
      </w:r>
    </w:p>
    <w:p w14:paraId="0AC8D253" w14:textId="77777777" w:rsidR="00DE08DD" w:rsidRDefault="00DE08DD">
      <w:pPr>
        <w:rPr>
          <w:color w:val="000000"/>
          <w:lang w:val="ru-RU"/>
        </w:rPr>
      </w:pPr>
    </w:p>
    <w:p w14:paraId="55396C21" w14:textId="77777777" w:rsidR="00DE08DD" w:rsidRDefault="007269DB">
      <w:pPr>
        <w:jc w:val="both"/>
        <w:rPr>
          <w:color w:val="000000"/>
          <w:lang w:val="ru-RU"/>
        </w:rPr>
      </w:pPr>
      <w:r>
        <w:rPr>
          <w:color w:val="000000"/>
          <w:sz w:val="28"/>
          <w:szCs w:val="28"/>
          <w:lang w:val="ru-RU"/>
        </w:rPr>
        <w:tab/>
      </w:r>
    </w:p>
    <w:p w14:paraId="16F60DC0" w14:textId="77777777" w:rsidR="00DE08DD" w:rsidRDefault="00DE08DD">
      <w:pPr>
        <w:rPr>
          <w:color w:val="000000"/>
          <w:lang w:val="ru-RU"/>
        </w:rPr>
      </w:pPr>
    </w:p>
    <w:p w14:paraId="787A3778" w14:textId="77777777" w:rsidR="00DE08DD" w:rsidRDefault="00DE08DD">
      <w:pPr>
        <w:rPr>
          <w:color w:val="000000"/>
        </w:rPr>
      </w:pPr>
    </w:p>
    <w:p w14:paraId="03AEE3B1" w14:textId="1EB05DA6" w:rsidR="00DE08DD" w:rsidRDefault="007269DB">
      <w:pPr>
        <w:spacing w:after="240"/>
        <w:rPr>
          <w:color w:val="000000"/>
        </w:rPr>
      </w:pPr>
      <w:r>
        <w:rPr>
          <w:color w:val="000000"/>
        </w:rPr>
        <w:br/>
      </w:r>
      <w:r>
        <w:rPr>
          <w:color w:val="000000"/>
        </w:rPr>
        <w:br/>
      </w:r>
      <w:r>
        <w:rPr>
          <w:color w:val="000000"/>
        </w:rPr>
        <w:br/>
      </w:r>
      <w:r>
        <w:rPr>
          <w:color w:val="000000"/>
        </w:rPr>
        <w:br/>
      </w:r>
      <w:r>
        <w:rPr>
          <w:color w:val="000000"/>
        </w:rPr>
        <w:br/>
      </w:r>
    </w:p>
    <w:p w14:paraId="305F9AB9" w14:textId="3EF5919A" w:rsidR="00DE08DD" w:rsidRPr="0006175D" w:rsidRDefault="007269DB" w:rsidP="0006175D">
      <w:pPr>
        <w:jc w:val="center"/>
        <w:rPr>
          <w:color w:val="000000"/>
        </w:rPr>
      </w:pPr>
      <w:r>
        <w:rPr>
          <w:color w:val="000000"/>
          <w:sz w:val="28"/>
          <w:szCs w:val="28"/>
        </w:rPr>
        <w:t>МАУП 2025</w:t>
      </w:r>
    </w:p>
    <w:p w14:paraId="5EBF7AC8" w14:textId="77777777" w:rsidR="00DE08DD" w:rsidRDefault="00DE08DD">
      <w:pPr>
        <w:jc w:val="center"/>
        <w:rPr>
          <w:b/>
          <w:sz w:val="24"/>
          <w:szCs w:val="24"/>
        </w:rPr>
      </w:pPr>
    </w:p>
    <w:p w14:paraId="72D620BF" w14:textId="77777777" w:rsidR="00DE08DD" w:rsidRDefault="007269DB">
      <w:pPr>
        <w:jc w:val="center"/>
        <w:rPr>
          <w:bCs/>
          <w:sz w:val="24"/>
          <w:szCs w:val="24"/>
        </w:rPr>
      </w:pPr>
      <w:r>
        <w:rPr>
          <w:b/>
          <w:sz w:val="24"/>
          <w:szCs w:val="24"/>
        </w:rPr>
        <w:lastRenderedPageBreak/>
        <w:t>Загальна інформація про навчальну дисципліну</w:t>
      </w:r>
    </w:p>
    <w:tbl>
      <w:tblPr>
        <w:tblpPr w:leftFromText="180" w:rightFromText="180" w:vertAnchor="text" w:tblpX="91" w:tblpY="293"/>
        <w:tblOverlap w:val="never"/>
        <w:tblW w:w="5000" w:type="pct"/>
        <w:tblLayout w:type="fixed"/>
        <w:tblLook w:val="04A0" w:firstRow="1" w:lastRow="0" w:firstColumn="1" w:lastColumn="0" w:noHBand="0" w:noVBand="1"/>
      </w:tblPr>
      <w:tblGrid>
        <w:gridCol w:w="3324"/>
        <w:gridCol w:w="5913"/>
      </w:tblGrid>
      <w:tr w:rsidR="00DE08DD" w14:paraId="44A47FF1" w14:textId="77777777">
        <w:trPr>
          <w:trHeight w:val="290"/>
        </w:trPr>
        <w:tc>
          <w:tcPr>
            <w:tcW w:w="33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B33447" w14:textId="77777777" w:rsidR="00DE08DD" w:rsidRDefault="007269DB">
            <w:pPr>
              <w:rPr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Назва навчальної дисципліни</w:t>
            </w:r>
          </w:p>
        </w:tc>
        <w:tc>
          <w:tcPr>
            <w:tcW w:w="5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E9490E" w14:textId="77777777" w:rsidR="00DE08DD" w:rsidRDefault="007269DB">
            <w:pPr>
              <w:jc w:val="center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Мотиваційний менеджмент</w:t>
            </w:r>
          </w:p>
        </w:tc>
      </w:tr>
      <w:tr w:rsidR="00DE08DD" w14:paraId="005140EE" w14:textId="77777777">
        <w:trPr>
          <w:trHeight w:val="289"/>
        </w:trPr>
        <w:tc>
          <w:tcPr>
            <w:tcW w:w="33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CD22EE" w14:textId="77777777" w:rsidR="00DE08DD" w:rsidRDefault="007269DB">
            <w:pPr>
              <w:rPr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Шифр та назва спеціальності</w:t>
            </w:r>
          </w:p>
        </w:tc>
        <w:tc>
          <w:tcPr>
            <w:tcW w:w="5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C1F141" w14:textId="77777777" w:rsidR="00DE08DD" w:rsidRDefault="007269DB">
            <w:pPr>
              <w:jc w:val="center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D</w:t>
            </w:r>
            <w:r>
              <w:rPr>
                <w:b/>
                <w:caps/>
                <w:sz w:val="24"/>
                <w:szCs w:val="24"/>
              </w:rPr>
              <w:t>3</w:t>
            </w:r>
            <w:r>
              <w:rPr>
                <w:caps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«Менеджмент»</w:t>
            </w:r>
          </w:p>
        </w:tc>
      </w:tr>
      <w:tr w:rsidR="00DE08DD" w14:paraId="1D20AD4E" w14:textId="77777777">
        <w:trPr>
          <w:trHeight w:val="372"/>
        </w:trPr>
        <w:tc>
          <w:tcPr>
            <w:tcW w:w="33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3496AB" w14:textId="77777777" w:rsidR="00DE08DD" w:rsidRDefault="007269DB">
            <w:pPr>
              <w:rPr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Рівень вищої освіти</w:t>
            </w:r>
          </w:p>
        </w:tc>
        <w:tc>
          <w:tcPr>
            <w:tcW w:w="5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84FE68" w14:textId="77777777" w:rsidR="00DE08DD" w:rsidRDefault="007269DB">
            <w:pPr>
              <w:jc w:val="center"/>
              <w:rPr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перший (бакалаврський) рівень вищої освіти</w:t>
            </w:r>
          </w:p>
        </w:tc>
      </w:tr>
      <w:tr w:rsidR="00DE08DD" w14:paraId="2DAB3933" w14:textId="77777777">
        <w:trPr>
          <w:trHeight w:val="386"/>
        </w:trPr>
        <w:tc>
          <w:tcPr>
            <w:tcW w:w="33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A554CB" w14:textId="77777777" w:rsidR="00DE08DD" w:rsidRDefault="007269DB">
            <w:pPr>
              <w:rPr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Статус дисципліни</w:t>
            </w:r>
          </w:p>
        </w:tc>
        <w:tc>
          <w:tcPr>
            <w:tcW w:w="5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B29FDA" w14:textId="77777777" w:rsidR="00DE08DD" w:rsidRDefault="007269DB">
            <w:pPr>
              <w:jc w:val="center"/>
              <w:rPr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обов'язкова</w:t>
            </w:r>
          </w:p>
        </w:tc>
      </w:tr>
      <w:tr w:rsidR="00DE08DD" w14:paraId="32B4C28B" w14:textId="77777777">
        <w:trPr>
          <w:trHeight w:val="1189"/>
        </w:trPr>
        <w:tc>
          <w:tcPr>
            <w:tcW w:w="33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BE2C8D" w14:textId="77777777" w:rsidR="00DE08DD" w:rsidRDefault="007269DB">
            <w:pPr>
              <w:rPr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Кількість кредитів і годин</w:t>
            </w:r>
          </w:p>
        </w:tc>
        <w:tc>
          <w:tcPr>
            <w:tcW w:w="5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BFDA97" w14:textId="77777777" w:rsidR="00DE08DD" w:rsidRDefault="007269DB">
            <w:pPr>
              <w:jc w:val="center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 кредитів / 90 год.</w:t>
            </w:r>
          </w:p>
          <w:p w14:paraId="4931A3A1" w14:textId="77777777" w:rsidR="00DE08DD" w:rsidRDefault="007269DB">
            <w:pPr>
              <w:tabs>
                <w:tab w:val="left" w:pos="8931"/>
                <w:tab w:val="left" w:pos="9356"/>
              </w:tabs>
              <w:ind w:right="103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Лекції : </w:t>
            </w:r>
            <w:r>
              <w:rPr>
                <w:b/>
                <w:color w:val="000000"/>
                <w:sz w:val="24"/>
                <w:szCs w:val="24"/>
              </w:rPr>
              <w:t>24</w:t>
            </w:r>
          </w:p>
          <w:p w14:paraId="105F29FD" w14:textId="77777777" w:rsidR="00DE08DD" w:rsidRDefault="007269DB">
            <w:pPr>
              <w:tabs>
                <w:tab w:val="left" w:pos="8931"/>
                <w:tab w:val="left" w:pos="9356"/>
              </w:tabs>
              <w:ind w:right="103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Семінарські заняття</w:t>
            </w:r>
            <w:r>
              <w:rPr>
                <w:bCs/>
                <w:color w:val="000000"/>
                <w:sz w:val="24"/>
                <w:szCs w:val="24"/>
              </w:rPr>
              <w:t xml:space="preserve">: </w:t>
            </w:r>
            <w:r>
              <w:rPr>
                <w:b/>
                <w:color w:val="000000"/>
                <w:sz w:val="24"/>
                <w:szCs w:val="24"/>
              </w:rPr>
              <w:t>20</w:t>
            </w:r>
          </w:p>
          <w:p w14:paraId="2DDA81DD" w14:textId="77777777" w:rsidR="00DE08DD" w:rsidRDefault="007269DB">
            <w:pPr>
              <w:tabs>
                <w:tab w:val="left" w:pos="8931"/>
                <w:tab w:val="left" w:pos="9356"/>
              </w:tabs>
              <w:ind w:right="103"/>
              <w:jc w:val="both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Самостійна робота студентів: </w:t>
            </w:r>
            <w:r>
              <w:rPr>
                <w:b/>
                <w:color w:val="000000"/>
                <w:sz w:val="24"/>
                <w:szCs w:val="24"/>
              </w:rPr>
              <w:t>46</w:t>
            </w:r>
          </w:p>
        </w:tc>
      </w:tr>
      <w:tr w:rsidR="00DE08DD" w14:paraId="11A8B2F1" w14:textId="77777777">
        <w:trPr>
          <w:trHeight w:val="393"/>
        </w:trPr>
        <w:tc>
          <w:tcPr>
            <w:tcW w:w="33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981E5E" w14:textId="77777777" w:rsidR="00DE08DD" w:rsidRDefault="007269DB">
            <w:pPr>
              <w:rPr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Терміни вивчення дисципліни</w:t>
            </w:r>
          </w:p>
        </w:tc>
        <w:tc>
          <w:tcPr>
            <w:tcW w:w="5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D1EE1D" w14:textId="77777777" w:rsidR="00DE08DD" w:rsidRDefault="007269DB">
            <w:pPr>
              <w:jc w:val="center"/>
              <w:rPr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VІІ семестр</w:t>
            </w:r>
          </w:p>
        </w:tc>
      </w:tr>
      <w:tr w:rsidR="00DE08DD" w14:paraId="0A2BB212" w14:textId="77777777">
        <w:trPr>
          <w:trHeight w:val="407"/>
        </w:trPr>
        <w:tc>
          <w:tcPr>
            <w:tcW w:w="33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E58A51" w14:textId="77777777" w:rsidR="00DE08DD" w:rsidRDefault="007269DB">
            <w:pPr>
              <w:rPr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Мова викладання</w:t>
            </w:r>
          </w:p>
        </w:tc>
        <w:tc>
          <w:tcPr>
            <w:tcW w:w="5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F7F2D4" w14:textId="77777777" w:rsidR="00DE08DD" w:rsidRDefault="007269DB">
            <w:pPr>
              <w:jc w:val="center"/>
              <w:rPr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українська</w:t>
            </w:r>
          </w:p>
        </w:tc>
      </w:tr>
      <w:tr w:rsidR="00DE08DD" w14:paraId="20ADB94B" w14:textId="77777777">
        <w:trPr>
          <w:trHeight w:val="335"/>
        </w:trPr>
        <w:tc>
          <w:tcPr>
            <w:tcW w:w="33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5B042D" w14:textId="77777777" w:rsidR="00DE08DD" w:rsidRDefault="007269DB">
            <w:pPr>
              <w:rPr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Вид підсумкового контролю</w:t>
            </w:r>
          </w:p>
        </w:tc>
        <w:tc>
          <w:tcPr>
            <w:tcW w:w="5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BC0F8F" w14:textId="77777777" w:rsidR="00DE08DD" w:rsidRDefault="007269DB">
            <w:pPr>
              <w:jc w:val="center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екзамен</w:t>
            </w:r>
          </w:p>
        </w:tc>
      </w:tr>
      <w:tr w:rsidR="00DE08DD" w14:paraId="5E076D7D" w14:textId="77777777">
        <w:trPr>
          <w:trHeight w:val="676"/>
        </w:trPr>
        <w:tc>
          <w:tcPr>
            <w:tcW w:w="33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AA2BA4" w14:textId="77777777" w:rsidR="00DE08DD" w:rsidRDefault="007269DB">
            <w:pPr>
              <w:rPr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Сторінка дисципліни на сайті</w:t>
            </w:r>
          </w:p>
        </w:tc>
        <w:tc>
          <w:tcPr>
            <w:tcW w:w="5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5911A9" w14:textId="77777777" w:rsidR="00DE08DD" w:rsidRDefault="00DE08DD">
            <w:pPr>
              <w:jc w:val="center"/>
              <w:rPr>
                <w:sz w:val="24"/>
                <w:szCs w:val="24"/>
              </w:rPr>
            </w:pPr>
          </w:p>
        </w:tc>
      </w:tr>
    </w:tbl>
    <w:p w14:paraId="5E00403B" w14:textId="77777777" w:rsidR="00DE08DD" w:rsidRDefault="00DE08DD">
      <w:pPr>
        <w:jc w:val="center"/>
        <w:rPr>
          <w:b/>
          <w:sz w:val="24"/>
          <w:szCs w:val="24"/>
        </w:rPr>
      </w:pPr>
    </w:p>
    <w:p w14:paraId="4AACFFE2" w14:textId="77777777" w:rsidR="00DE08DD" w:rsidRDefault="00DE08DD">
      <w:pPr>
        <w:jc w:val="center"/>
        <w:rPr>
          <w:b/>
          <w:sz w:val="24"/>
          <w:szCs w:val="24"/>
        </w:rPr>
      </w:pPr>
    </w:p>
    <w:p w14:paraId="69E162E1" w14:textId="77777777" w:rsidR="00DE08DD" w:rsidRDefault="007269DB">
      <w:pPr>
        <w:jc w:val="center"/>
        <w:rPr>
          <w:b/>
          <w:bCs/>
          <w:i/>
          <w:iCs/>
          <w:sz w:val="24"/>
          <w:szCs w:val="24"/>
        </w:rPr>
      </w:pPr>
      <w:r>
        <w:rPr>
          <w:b/>
          <w:sz w:val="24"/>
          <w:szCs w:val="24"/>
        </w:rPr>
        <w:t>Загальна інформація про викладача. Контактна інформація.</w:t>
      </w:r>
    </w:p>
    <w:tbl>
      <w:tblPr>
        <w:tblW w:w="94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3964"/>
        <w:gridCol w:w="5529"/>
      </w:tblGrid>
      <w:tr w:rsidR="0006175D" w:rsidRPr="0006175D" w14:paraId="58D52529" w14:textId="77777777" w:rsidTr="00D37720">
        <w:tc>
          <w:tcPr>
            <w:tcW w:w="9493" w:type="dxa"/>
            <w:gridSpan w:val="2"/>
          </w:tcPr>
          <w:p w14:paraId="322537A9" w14:textId="77777777" w:rsidR="0006175D" w:rsidRPr="0006175D" w:rsidRDefault="0006175D" w:rsidP="00D37720">
            <w:pPr>
              <w:widowControl w:val="0"/>
              <w:jc w:val="center"/>
              <w:rPr>
                <w:rFonts w:eastAsia="Calibri"/>
                <w:b/>
                <w:bCs/>
                <w:i/>
                <w:iCs/>
                <w:sz w:val="24"/>
                <w:szCs w:val="24"/>
              </w:rPr>
            </w:pPr>
            <w:proofErr w:type="spellStart"/>
            <w:r w:rsidRPr="0006175D">
              <w:rPr>
                <w:b/>
                <w:i/>
                <w:sz w:val="24"/>
                <w:szCs w:val="24"/>
              </w:rPr>
              <w:t>Положенцева</w:t>
            </w:r>
            <w:proofErr w:type="spellEnd"/>
            <w:r w:rsidRPr="0006175D">
              <w:rPr>
                <w:b/>
                <w:i/>
                <w:sz w:val="24"/>
                <w:szCs w:val="24"/>
              </w:rPr>
              <w:t xml:space="preserve"> Катерина Леонідівна</w:t>
            </w:r>
            <w:r w:rsidRPr="0006175D">
              <w:rPr>
                <w:sz w:val="24"/>
                <w:szCs w:val="24"/>
              </w:rPr>
              <w:t xml:space="preserve"> </w:t>
            </w:r>
          </w:p>
        </w:tc>
      </w:tr>
      <w:tr w:rsidR="0006175D" w:rsidRPr="0006175D" w14:paraId="0C010C76" w14:textId="77777777" w:rsidTr="00D37720">
        <w:tc>
          <w:tcPr>
            <w:tcW w:w="3964" w:type="dxa"/>
          </w:tcPr>
          <w:p w14:paraId="03FF7CC6" w14:textId="77777777" w:rsidR="0006175D" w:rsidRPr="0006175D" w:rsidRDefault="0006175D" w:rsidP="00D37720">
            <w:pPr>
              <w:widowControl w:val="0"/>
              <w:rPr>
                <w:rFonts w:eastAsia="Calibri"/>
                <w:sz w:val="24"/>
                <w:szCs w:val="24"/>
              </w:rPr>
            </w:pPr>
            <w:r w:rsidRPr="0006175D">
              <w:rPr>
                <w:rFonts w:eastAsia="Calibri"/>
                <w:sz w:val="24"/>
                <w:szCs w:val="24"/>
              </w:rPr>
              <w:t>Науковий ступінь</w:t>
            </w:r>
          </w:p>
        </w:tc>
        <w:tc>
          <w:tcPr>
            <w:tcW w:w="5529" w:type="dxa"/>
          </w:tcPr>
          <w:p w14:paraId="7B627A76" w14:textId="77777777" w:rsidR="0006175D" w:rsidRPr="0006175D" w:rsidRDefault="0006175D" w:rsidP="00D37720">
            <w:pPr>
              <w:widowControl w:val="0"/>
              <w:rPr>
                <w:rFonts w:eastAsia="Calibri"/>
                <w:sz w:val="24"/>
                <w:szCs w:val="24"/>
              </w:rPr>
            </w:pPr>
            <w:r w:rsidRPr="0006175D">
              <w:rPr>
                <w:rFonts w:eastAsia="Calibri"/>
                <w:sz w:val="24"/>
                <w:szCs w:val="24"/>
              </w:rPr>
              <w:t xml:space="preserve">Кандидат </w:t>
            </w:r>
            <w:proofErr w:type="spellStart"/>
            <w:r w:rsidRPr="0006175D">
              <w:rPr>
                <w:rFonts w:eastAsia="Calibri"/>
                <w:sz w:val="24"/>
                <w:szCs w:val="24"/>
              </w:rPr>
              <w:t>еконоічних</w:t>
            </w:r>
            <w:proofErr w:type="spellEnd"/>
            <w:r w:rsidRPr="0006175D">
              <w:rPr>
                <w:rFonts w:eastAsia="Calibri"/>
                <w:sz w:val="24"/>
                <w:szCs w:val="24"/>
              </w:rPr>
              <w:t xml:space="preserve"> наук</w:t>
            </w:r>
          </w:p>
        </w:tc>
      </w:tr>
      <w:tr w:rsidR="0006175D" w:rsidRPr="0006175D" w14:paraId="787459A9" w14:textId="77777777" w:rsidTr="00D37720">
        <w:tc>
          <w:tcPr>
            <w:tcW w:w="3964" w:type="dxa"/>
          </w:tcPr>
          <w:p w14:paraId="1F47CDA1" w14:textId="77777777" w:rsidR="0006175D" w:rsidRPr="0006175D" w:rsidRDefault="0006175D" w:rsidP="00D37720">
            <w:pPr>
              <w:widowControl w:val="0"/>
              <w:rPr>
                <w:rFonts w:eastAsia="Calibri"/>
                <w:sz w:val="24"/>
                <w:szCs w:val="24"/>
              </w:rPr>
            </w:pPr>
            <w:r w:rsidRPr="0006175D">
              <w:rPr>
                <w:rFonts w:eastAsia="Calibri"/>
                <w:sz w:val="24"/>
                <w:szCs w:val="24"/>
              </w:rPr>
              <w:t>Вчене звання</w:t>
            </w:r>
          </w:p>
        </w:tc>
        <w:tc>
          <w:tcPr>
            <w:tcW w:w="5529" w:type="dxa"/>
          </w:tcPr>
          <w:p w14:paraId="20A86D43" w14:textId="77777777" w:rsidR="0006175D" w:rsidRPr="0006175D" w:rsidRDefault="0006175D" w:rsidP="00D37720">
            <w:pPr>
              <w:widowControl w:val="0"/>
              <w:rPr>
                <w:rFonts w:eastAsia="Calibri"/>
                <w:sz w:val="24"/>
                <w:szCs w:val="24"/>
              </w:rPr>
            </w:pPr>
            <w:r w:rsidRPr="0006175D">
              <w:rPr>
                <w:rFonts w:eastAsia="Calibri"/>
                <w:sz w:val="24"/>
                <w:szCs w:val="24"/>
              </w:rPr>
              <w:t>доцент</w:t>
            </w:r>
          </w:p>
        </w:tc>
      </w:tr>
      <w:tr w:rsidR="0006175D" w:rsidRPr="0006175D" w14:paraId="6BDD1D63" w14:textId="77777777" w:rsidTr="00D37720">
        <w:tc>
          <w:tcPr>
            <w:tcW w:w="3964" w:type="dxa"/>
          </w:tcPr>
          <w:p w14:paraId="22A09CAF" w14:textId="77777777" w:rsidR="0006175D" w:rsidRPr="0006175D" w:rsidRDefault="0006175D" w:rsidP="00D37720">
            <w:pPr>
              <w:widowControl w:val="0"/>
              <w:rPr>
                <w:rFonts w:eastAsia="Calibri"/>
                <w:sz w:val="24"/>
                <w:szCs w:val="24"/>
              </w:rPr>
            </w:pPr>
            <w:r w:rsidRPr="0006175D">
              <w:rPr>
                <w:rFonts w:eastAsia="Calibri"/>
                <w:sz w:val="24"/>
                <w:szCs w:val="24"/>
              </w:rPr>
              <w:t>Посада</w:t>
            </w:r>
          </w:p>
        </w:tc>
        <w:tc>
          <w:tcPr>
            <w:tcW w:w="5529" w:type="dxa"/>
          </w:tcPr>
          <w:p w14:paraId="06A7BBD2" w14:textId="77777777" w:rsidR="0006175D" w:rsidRPr="0006175D" w:rsidRDefault="0006175D" w:rsidP="00D37720">
            <w:pPr>
              <w:widowControl w:val="0"/>
              <w:rPr>
                <w:rFonts w:eastAsia="Calibri"/>
                <w:sz w:val="24"/>
                <w:szCs w:val="24"/>
              </w:rPr>
            </w:pPr>
            <w:r w:rsidRPr="0006175D">
              <w:rPr>
                <w:rFonts w:eastAsia="Calibri"/>
                <w:sz w:val="24"/>
                <w:szCs w:val="24"/>
              </w:rPr>
              <w:t>Доцент кафедри управління персоналом, економіки праці та публічного управління, доцент</w:t>
            </w:r>
          </w:p>
        </w:tc>
      </w:tr>
      <w:tr w:rsidR="0006175D" w:rsidRPr="0006175D" w14:paraId="6165B865" w14:textId="77777777" w:rsidTr="00D37720">
        <w:tc>
          <w:tcPr>
            <w:tcW w:w="3964" w:type="dxa"/>
          </w:tcPr>
          <w:p w14:paraId="1CBD3E5A" w14:textId="77777777" w:rsidR="0006175D" w:rsidRPr="0006175D" w:rsidRDefault="0006175D" w:rsidP="00D37720">
            <w:pPr>
              <w:widowControl w:val="0"/>
              <w:rPr>
                <w:rFonts w:eastAsia="Calibri"/>
                <w:sz w:val="24"/>
                <w:szCs w:val="24"/>
              </w:rPr>
            </w:pPr>
            <w:r w:rsidRPr="0006175D">
              <w:rPr>
                <w:rFonts w:eastAsia="Calibri"/>
                <w:sz w:val="24"/>
                <w:szCs w:val="24"/>
              </w:rPr>
              <w:t>Дисципліни, які викладає НПП</w:t>
            </w:r>
          </w:p>
        </w:tc>
        <w:tc>
          <w:tcPr>
            <w:tcW w:w="5529" w:type="dxa"/>
          </w:tcPr>
          <w:p w14:paraId="230DBF04" w14:textId="77777777" w:rsidR="0006175D" w:rsidRPr="0006175D" w:rsidRDefault="0006175D" w:rsidP="00D37720">
            <w:pPr>
              <w:widowControl w:val="0"/>
              <w:ind w:left="-4" w:right="97"/>
              <w:rPr>
                <w:rFonts w:eastAsia="Calibri"/>
                <w:sz w:val="24"/>
                <w:szCs w:val="24"/>
              </w:rPr>
            </w:pPr>
            <w:r w:rsidRPr="0006175D">
              <w:rPr>
                <w:rFonts w:eastAsia="Calibri"/>
                <w:sz w:val="24"/>
                <w:szCs w:val="24"/>
              </w:rPr>
              <w:t xml:space="preserve">Вступ до спеціальності Менеджмент, Менеджмент,  Маркетинг, Мотиваційний менеджмент, </w:t>
            </w:r>
            <w:proofErr w:type="spellStart"/>
            <w:r w:rsidRPr="0006175D">
              <w:rPr>
                <w:rFonts w:eastAsia="Calibri"/>
                <w:sz w:val="24"/>
                <w:szCs w:val="24"/>
              </w:rPr>
              <w:t>Самоменеджмент</w:t>
            </w:r>
            <w:proofErr w:type="spellEnd"/>
            <w:r w:rsidRPr="0006175D">
              <w:rPr>
                <w:rFonts w:eastAsia="Calibri"/>
                <w:sz w:val="24"/>
                <w:szCs w:val="24"/>
              </w:rPr>
              <w:t xml:space="preserve">, Основи управління проєктами </w:t>
            </w:r>
          </w:p>
        </w:tc>
      </w:tr>
      <w:tr w:rsidR="0006175D" w:rsidRPr="0006175D" w14:paraId="4C750229" w14:textId="77777777" w:rsidTr="00D37720">
        <w:tc>
          <w:tcPr>
            <w:tcW w:w="3964" w:type="dxa"/>
          </w:tcPr>
          <w:p w14:paraId="165FE086" w14:textId="77777777" w:rsidR="0006175D" w:rsidRPr="0006175D" w:rsidRDefault="0006175D" w:rsidP="00D37720">
            <w:pPr>
              <w:widowControl w:val="0"/>
              <w:rPr>
                <w:rFonts w:eastAsia="Calibri"/>
                <w:sz w:val="24"/>
                <w:szCs w:val="24"/>
              </w:rPr>
            </w:pPr>
            <w:r w:rsidRPr="0006175D">
              <w:rPr>
                <w:rFonts w:eastAsia="Calibri"/>
                <w:sz w:val="24"/>
                <w:szCs w:val="24"/>
              </w:rPr>
              <w:t>Напрями наукових досліджень</w:t>
            </w:r>
          </w:p>
        </w:tc>
        <w:tc>
          <w:tcPr>
            <w:tcW w:w="5529" w:type="dxa"/>
          </w:tcPr>
          <w:p w14:paraId="77352262" w14:textId="77777777" w:rsidR="0006175D" w:rsidRPr="0006175D" w:rsidRDefault="0006175D" w:rsidP="00D37720">
            <w:pPr>
              <w:widowControl w:val="0"/>
              <w:rPr>
                <w:rFonts w:eastAsia="Calibri"/>
                <w:sz w:val="24"/>
                <w:szCs w:val="24"/>
              </w:rPr>
            </w:pPr>
            <w:r w:rsidRPr="0006175D">
              <w:rPr>
                <w:rFonts w:eastAsia="Calibri"/>
                <w:sz w:val="24"/>
                <w:szCs w:val="24"/>
              </w:rPr>
              <w:t>Економіка, менеджмент</w:t>
            </w:r>
          </w:p>
        </w:tc>
      </w:tr>
      <w:tr w:rsidR="0006175D" w:rsidRPr="0006175D" w14:paraId="3ECF7FA1" w14:textId="77777777" w:rsidTr="00D37720">
        <w:tc>
          <w:tcPr>
            <w:tcW w:w="3964" w:type="dxa"/>
          </w:tcPr>
          <w:p w14:paraId="3FE0C2C6" w14:textId="77777777" w:rsidR="0006175D" w:rsidRPr="0006175D" w:rsidRDefault="0006175D" w:rsidP="00D37720">
            <w:pPr>
              <w:widowControl w:val="0"/>
              <w:rPr>
                <w:rFonts w:eastAsia="Calibri"/>
                <w:sz w:val="24"/>
                <w:szCs w:val="24"/>
              </w:rPr>
            </w:pPr>
            <w:r w:rsidRPr="0006175D">
              <w:rPr>
                <w:rFonts w:eastAsia="Calibri"/>
                <w:sz w:val="24"/>
                <w:szCs w:val="24"/>
              </w:rPr>
              <w:t>Посилання на реєстри ідентифікаторів для науковців</w:t>
            </w:r>
          </w:p>
        </w:tc>
        <w:tc>
          <w:tcPr>
            <w:tcW w:w="5529" w:type="dxa"/>
          </w:tcPr>
          <w:p w14:paraId="2C9D04A4" w14:textId="77777777" w:rsidR="0006175D" w:rsidRPr="0006175D" w:rsidRDefault="0006175D" w:rsidP="00D37720">
            <w:pPr>
              <w:tabs>
                <w:tab w:val="left" w:pos="1155"/>
              </w:tabs>
              <w:spacing w:line="259" w:lineRule="auto"/>
              <w:rPr>
                <w:rFonts w:eastAsia="Calibri"/>
                <w:bCs/>
                <w:sz w:val="24"/>
                <w:szCs w:val="24"/>
              </w:rPr>
            </w:pPr>
            <w:r w:rsidRPr="0006175D">
              <w:rPr>
                <w:rFonts w:eastAsia="Calibri"/>
                <w:bCs/>
                <w:sz w:val="24"/>
                <w:szCs w:val="24"/>
              </w:rPr>
              <w:t xml:space="preserve">ORCID: 0000-0002-9539-5628 </w:t>
            </w:r>
          </w:p>
          <w:p w14:paraId="1EC7D1D6" w14:textId="77777777" w:rsidR="0006175D" w:rsidRPr="0006175D" w:rsidRDefault="0006175D" w:rsidP="00D37720">
            <w:pPr>
              <w:tabs>
                <w:tab w:val="left" w:pos="1155"/>
              </w:tabs>
              <w:spacing w:line="259" w:lineRule="auto"/>
              <w:rPr>
                <w:rFonts w:eastAsia="Calibri"/>
                <w:bCs/>
                <w:sz w:val="24"/>
                <w:szCs w:val="24"/>
              </w:rPr>
            </w:pPr>
            <w:r w:rsidRPr="0006175D">
              <w:rPr>
                <w:rFonts w:eastAsia="Calibri"/>
                <w:bCs/>
                <w:sz w:val="24"/>
                <w:szCs w:val="24"/>
              </w:rPr>
              <w:t xml:space="preserve">Профіль </w:t>
            </w:r>
            <w:proofErr w:type="spellStart"/>
            <w:r w:rsidRPr="0006175D">
              <w:rPr>
                <w:rFonts w:eastAsia="Calibri"/>
                <w:bCs/>
                <w:sz w:val="24"/>
                <w:szCs w:val="24"/>
              </w:rPr>
              <w:t>Google</w:t>
            </w:r>
            <w:proofErr w:type="spellEnd"/>
            <w:r w:rsidRPr="0006175D">
              <w:rPr>
                <w:rFonts w:eastAsia="Calibri"/>
                <w:bCs/>
                <w:sz w:val="24"/>
                <w:szCs w:val="24"/>
              </w:rPr>
              <w:t xml:space="preserve"> Академія: </w:t>
            </w:r>
            <w:hyperlink r:id="rId9" w:history="1">
              <w:r w:rsidRPr="0006175D">
                <w:rPr>
                  <w:rStyle w:val="a4"/>
                  <w:rFonts w:eastAsia="Calibri"/>
                  <w:bCs/>
                  <w:sz w:val="24"/>
                  <w:szCs w:val="24"/>
                </w:rPr>
                <w:t>https://scholar.google.com.ua/citations?user=NzNa_2EAAAAJ&amp;hl=uk</w:t>
              </w:r>
            </w:hyperlink>
            <w:r w:rsidRPr="0006175D">
              <w:rPr>
                <w:rFonts w:eastAsia="Calibri"/>
                <w:bCs/>
                <w:sz w:val="24"/>
                <w:szCs w:val="24"/>
              </w:rPr>
              <w:t xml:space="preserve"> </w:t>
            </w:r>
          </w:p>
          <w:p w14:paraId="72C9B271" w14:textId="77777777" w:rsidR="0006175D" w:rsidRPr="0006175D" w:rsidRDefault="0006175D" w:rsidP="00D37720">
            <w:pPr>
              <w:tabs>
                <w:tab w:val="left" w:pos="1155"/>
              </w:tabs>
              <w:spacing w:line="259" w:lineRule="auto"/>
              <w:rPr>
                <w:rFonts w:eastAsia="Calibri"/>
                <w:sz w:val="24"/>
                <w:szCs w:val="24"/>
              </w:rPr>
            </w:pPr>
            <w:proofErr w:type="spellStart"/>
            <w:r w:rsidRPr="0006175D">
              <w:rPr>
                <w:rFonts w:eastAsia="Calibri"/>
                <w:bCs/>
                <w:sz w:val="24"/>
                <w:szCs w:val="24"/>
              </w:rPr>
              <w:t>Scopus</w:t>
            </w:r>
            <w:proofErr w:type="spellEnd"/>
            <w:r w:rsidRPr="0006175D">
              <w:rPr>
                <w:rFonts w:eastAsia="Calibri"/>
                <w:bCs/>
                <w:sz w:val="24"/>
                <w:szCs w:val="24"/>
              </w:rPr>
              <w:t xml:space="preserve"> </w:t>
            </w:r>
            <w:proofErr w:type="spellStart"/>
            <w:r w:rsidRPr="0006175D">
              <w:rPr>
                <w:rFonts w:eastAsia="Calibri"/>
                <w:bCs/>
                <w:sz w:val="24"/>
                <w:szCs w:val="24"/>
              </w:rPr>
              <w:t>Author</w:t>
            </w:r>
            <w:proofErr w:type="spellEnd"/>
            <w:r w:rsidRPr="0006175D">
              <w:rPr>
                <w:rFonts w:eastAsia="Calibri"/>
                <w:bCs/>
                <w:sz w:val="24"/>
                <w:szCs w:val="24"/>
              </w:rPr>
              <w:t xml:space="preserve"> ID: </w:t>
            </w:r>
            <w:hyperlink r:id="rId10" w:history="1">
              <w:r w:rsidRPr="0006175D">
                <w:rPr>
                  <w:rStyle w:val="a4"/>
                  <w:rFonts w:eastAsia="Calibri"/>
                  <w:bCs/>
                  <w:sz w:val="24"/>
                  <w:szCs w:val="24"/>
                </w:rPr>
                <w:t>https://www.scopus.com/authid/detail.uri?authorId=36069852900</w:t>
              </w:r>
            </w:hyperlink>
            <w:r w:rsidRPr="0006175D">
              <w:rPr>
                <w:rFonts w:eastAsia="Calibri"/>
                <w:bCs/>
                <w:sz w:val="24"/>
                <w:szCs w:val="24"/>
              </w:rPr>
              <w:t xml:space="preserve">    </w:t>
            </w:r>
          </w:p>
        </w:tc>
      </w:tr>
      <w:tr w:rsidR="0006175D" w:rsidRPr="0006175D" w14:paraId="3569472D" w14:textId="77777777" w:rsidTr="00D37720">
        <w:tc>
          <w:tcPr>
            <w:tcW w:w="9493" w:type="dxa"/>
            <w:gridSpan w:val="2"/>
          </w:tcPr>
          <w:p w14:paraId="39601097" w14:textId="77777777" w:rsidR="0006175D" w:rsidRPr="0006175D" w:rsidRDefault="0006175D" w:rsidP="00D37720">
            <w:pPr>
              <w:widowControl w:val="0"/>
              <w:jc w:val="center"/>
              <w:rPr>
                <w:rFonts w:eastAsia="Calibri"/>
                <w:b/>
                <w:bCs/>
                <w:sz w:val="24"/>
                <w:szCs w:val="24"/>
              </w:rPr>
            </w:pPr>
            <w:r w:rsidRPr="0006175D">
              <w:rPr>
                <w:rFonts w:eastAsia="Calibri"/>
                <w:b/>
                <w:bCs/>
                <w:sz w:val="24"/>
                <w:szCs w:val="24"/>
              </w:rPr>
              <w:t>Контактна інформація викладача:</w:t>
            </w:r>
          </w:p>
        </w:tc>
      </w:tr>
      <w:tr w:rsidR="0006175D" w:rsidRPr="0006175D" w14:paraId="714A078B" w14:textId="77777777" w:rsidTr="00D37720">
        <w:tc>
          <w:tcPr>
            <w:tcW w:w="3964" w:type="dxa"/>
          </w:tcPr>
          <w:p w14:paraId="22DC466B" w14:textId="77777777" w:rsidR="0006175D" w:rsidRPr="0006175D" w:rsidRDefault="0006175D" w:rsidP="00D37720">
            <w:pPr>
              <w:widowControl w:val="0"/>
              <w:rPr>
                <w:rFonts w:eastAsia="Calibri"/>
                <w:sz w:val="24"/>
                <w:szCs w:val="24"/>
              </w:rPr>
            </w:pPr>
            <w:r w:rsidRPr="0006175D">
              <w:rPr>
                <w:rFonts w:eastAsia="Calibri"/>
                <w:sz w:val="24"/>
                <w:szCs w:val="24"/>
              </w:rPr>
              <w:t>E-</w:t>
            </w:r>
            <w:proofErr w:type="spellStart"/>
            <w:r w:rsidRPr="0006175D">
              <w:rPr>
                <w:rFonts w:eastAsia="Calibri"/>
                <w:sz w:val="24"/>
                <w:szCs w:val="24"/>
              </w:rPr>
              <w:t>mail</w:t>
            </w:r>
            <w:proofErr w:type="spellEnd"/>
            <w:r w:rsidRPr="0006175D">
              <w:rPr>
                <w:rFonts w:eastAsia="Calibri"/>
                <w:sz w:val="24"/>
                <w:szCs w:val="24"/>
              </w:rPr>
              <w:t>:</w:t>
            </w:r>
          </w:p>
        </w:tc>
        <w:tc>
          <w:tcPr>
            <w:tcW w:w="5529" w:type="dxa"/>
          </w:tcPr>
          <w:p w14:paraId="77862BC4" w14:textId="77777777" w:rsidR="0006175D" w:rsidRPr="0006175D" w:rsidRDefault="0006175D" w:rsidP="00D37720">
            <w:pPr>
              <w:widowControl w:val="0"/>
              <w:rPr>
                <w:rFonts w:eastAsia="Calibri"/>
                <w:sz w:val="24"/>
                <w:szCs w:val="24"/>
              </w:rPr>
            </w:pPr>
            <w:r w:rsidRPr="0006175D">
              <w:rPr>
                <w:rFonts w:eastAsia="Calibri"/>
                <w:sz w:val="24"/>
                <w:szCs w:val="24"/>
              </w:rPr>
              <w:t>-</w:t>
            </w:r>
          </w:p>
        </w:tc>
      </w:tr>
      <w:tr w:rsidR="0006175D" w:rsidRPr="0006175D" w14:paraId="6BBFF621" w14:textId="77777777" w:rsidTr="00D37720">
        <w:tc>
          <w:tcPr>
            <w:tcW w:w="3964" w:type="dxa"/>
          </w:tcPr>
          <w:p w14:paraId="40105DC0" w14:textId="77777777" w:rsidR="0006175D" w:rsidRPr="0006175D" w:rsidRDefault="0006175D" w:rsidP="00D37720">
            <w:pPr>
              <w:widowControl w:val="0"/>
              <w:rPr>
                <w:rFonts w:eastAsia="Calibri"/>
                <w:sz w:val="24"/>
                <w:szCs w:val="24"/>
              </w:rPr>
            </w:pPr>
            <w:r w:rsidRPr="0006175D">
              <w:rPr>
                <w:rFonts w:eastAsia="Calibri"/>
                <w:sz w:val="24"/>
                <w:szCs w:val="24"/>
              </w:rPr>
              <w:t xml:space="preserve">Контактний </w:t>
            </w:r>
            <w:proofErr w:type="spellStart"/>
            <w:r w:rsidRPr="0006175D">
              <w:rPr>
                <w:rFonts w:eastAsia="Calibri"/>
                <w:sz w:val="24"/>
                <w:szCs w:val="24"/>
              </w:rPr>
              <w:t>тел</w:t>
            </w:r>
            <w:proofErr w:type="spellEnd"/>
            <w:r w:rsidRPr="0006175D">
              <w:rPr>
                <w:rFonts w:eastAsia="Calibri"/>
                <w:sz w:val="24"/>
                <w:szCs w:val="24"/>
              </w:rPr>
              <w:t>.</w:t>
            </w:r>
          </w:p>
        </w:tc>
        <w:tc>
          <w:tcPr>
            <w:tcW w:w="5529" w:type="dxa"/>
          </w:tcPr>
          <w:p w14:paraId="4EE96B23" w14:textId="77777777" w:rsidR="0006175D" w:rsidRPr="0006175D" w:rsidRDefault="0006175D" w:rsidP="00D37720">
            <w:pPr>
              <w:widowControl w:val="0"/>
              <w:rPr>
                <w:rFonts w:eastAsia="Calibri"/>
                <w:sz w:val="24"/>
                <w:szCs w:val="24"/>
              </w:rPr>
            </w:pPr>
            <w:r w:rsidRPr="0006175D">
              <w:rPr>
                <w:rFonts w:eastAsia="Calibri"/>
                <w:sz w:val="24"/>
                <w:szCs w:val="24"/>
              </w:rPr>
              <w:t>-</w:t>
            </w:r>
          </w:p>
        </w:tc>
      </w:tr>
      <w:tr w:rsidR="0006175D" w:rsidRPr="0006175D" w14:paraId="5DB6ED64" w14:textId="77777777" w:rsidTr="00D37720">
        <w:tc>
          <w:tcPr>
            <w:tcW w:w="3964" w:type="dxa"/>
          </w:tcPr>
          <w:p w14:paraId="3E5236B7" w14:textId="77777777" w:rsidR="0006175D" w:rsidRPr="0006175D" w:rsidRDefault="0006175D" w:rsidP="00D37720">
            <w:pPr>
              <w:widowControl w:val="0"/>
              <w:rPr>
                <w:rFonts w:eastAsia="Calibri"/>
                <w:sz w:val="24"/>
                <w:szCs w:val="24"/>
                <w:highlight w:val="yellow"/>
              </w:rPr>
            </w:pPr>
            <w:r w:rsidRPr="0006175D">
              <w:rPr>
                <w:rFonts w:eastAsia="Calibri"/>
                <w:sz w:val="24"/>
                <w:szCs w:val="24"/>
              </w:rPr>
              <w:t>Портфоліо викладача на сайті кафедри</w:t>
            </w:r>
          </w:p>
        </w:tc>
        <w:tc>
          <w:tcPr>
            <w:tcW w:w="5529" w:type="dxa"/>
          </w:tcPr>
          <w:p w14:paraId="7309E584" w14:textId="77777777" w:rsidR="0006175D" w:rsidRPr="0006175D" w:rsidRDefault="0006175D" w:rsidP="00D37720">
            <w:pPr>
              <w:widowControl w:val="0"/>
              <w:rPr>
                <w:rFonts w:eastAsia="Calibri"/>
                <w:sz w:val="24"/>
                <w:szCs w:val="24"/>
              </w:rPr>
            </w:pPr>
            <w:hyperlink r:id="rId11" w:history="1">
              <w:r w:rsidRPr="0006175D">
                <w:rPr>
                  <w:rStyle w:val="a4"/>
                  <w:rFonts w:eastAsia="Calibri"/>
                  <w:sz w:val="24"/>
                  <w:szCs w:val="24"/>
                </w:rPr>
                <w:t>https://chern.maup.com.ua/wp-content/uploads/2024/02/2024_polozhenceva-k.l.-portfolio-maup-1.pdf</w:t>
              </w:r>
            </w:hyperlink>
            <w:r w:rsidRPr="0006175D">
              <w:rPr>
                <w:rFonts w:eastAsia="Calibri"/>
                <w:sz w:val="24"/>
                <w:szCs w:val="24"/>
              </w:rPr>
              <w:t xml:space="preserve">    </w:t>
            </w:r>
          </w:p>
        </w:tc>
      </w:tr>
    </w:tbl>
    <w:p w14:paraId="1DC9BE8B" w14:textId="77777777" w:rsidR="00DE08DD" w:rsidRDefault="00DE08DD">
      <w:pPr>
        <w:rPr>
          <w:rFonts w:eastAsiaTheme="minorHAnsi"/>
          <w:b/>
          <w:sz w:val="24"/>
          <w:szCs w:val="24"/>
          <w:lang w:eastAsia="uk-UA"/>
        </w:rPr>
      </w:pPr>
    </w:p>
    <w:p w14:paraId="5F9FAEB7" w14:textId="77777777" w:rsidR="00DE08DD" w:rsidRDefault="00DE08DD">
      <w:pPr>
        <w:pStyle w:val="11"/>
        <w:numPr>
          <w:ilvl w:val="0"/>
          <w:numId w:val="1"/>
        </w:numPr>
        <w:tabs>
          <w:tab w:val="left" w:pos="994"/>
        </w:tabs>
        <w:ind w:firstLine="578"/>
        <w:jc w:val="both"/>
        <w:rPr>
          <w:sz w:val="24"/>
          <w:szCs w:val="24"/>
          <w:highlight w:val="yellow"/>
        </w:rPr>
      </w:pPr>
    </w:p>
    <w:p w14:paraId="0BFE829E" w14:textId="77777777" w:rsidR="00DE08DD" w:rsidRDefault="007269DB">
      <w:pPr>
        <w:pStyle w:val="11"/>
        <w:numPr>
          <w:ilvl w:val="0"/>
          <w:numId w:val="1"/>
        </w:numPr>
        <w:tabs>
          <w:tab w:val="left" w:pos="994"/>
        </w:tabs>
        <w:ind w:firstLine="578"/>
        <w:jc w:val="both"/>
        <w:rPr>
          <w:rStyle w:val="af1"/>
          <w:sz w:val="24"/>
          <w:szCs w:val="24"/>
          <w:highlight w:val="yellow"/>
        </w:rPr>
      </w:pPr>
      <w:r>
        <w:rPr>
          <w:b/>
          <w:sz w:val="24"/>
          <w:szCs w:val="24"/>
        </w:rPr>
        <w:t xml:space="preserve">Анотація курсу. </w:t>
      </w:r>
      <w:r>
        <w:rPr>
          <w:rStyle w:val="af1"/>
          <w:color w:val="000000"/>
          <w:sz w:val="24"/>
          <w:szCs w:val="24"/>
        </w:rPr>
        <w:t xml:space="preserve">Курс «Мотиваційний менеджмент» спрямований на вивчення теорій, методів та практик ефективного управління мотивацією персоналу в організаціях. Здобувачі вищої освіти отримають знання про ключові мотиваційні концепції, </w:t>
      </w:r>
      <w:proofErr w:type="spellStart"/>
      <w:r>
        <w:rPr>
          <w:rStyle w:val="af1"/>
          <w:color w:val="000000"/>
          <w:sz w:val="24"/>
          <w:szCs w:val="24"/>
        </w:rPr>
        <w:t>навчаться</w:t>
      </w:r>
      <w:proofErr w:type="spellEnd"/>
      <w:r>
        <w:rPr>
          <w:rStyle w:val="af1"/>
          <w:color w:val="000000"/>
          <w:sz w:val="24"/>
          <w:szCs w:val="24"/>
        </w:rPr>
        <w:t xml:space="preserve"> аналізувати потреби працівників та розробляти системи стимулювання, що сприяють підвищенню продуктивності та залученості.  </w:t>
      </w:r>
    </w:p>
    <w:p w14:paraId="3DE59C99" w14:textId="77777777" w:rsidR="00DE08DD" w:rsidRDefault="007269DB">
      <w:pPr>
        <w:pStyle w:val="11"/>
        <w:numPr>
          <w:ilvl w:val="0"/>
          <w:numId w:val="1"/>
        </w:numPr>
        <w:tabs>
          <w:tab w:val="left" w:pos="994"/>
        </w:tabs>
        <w:ind w:firstLine="448"/>
        <w:jc w:val="both"/>
        <w:rPr>
          <w:b/>
          <w:sz w:val="24"/>
          <w:szCs w:val="24"/>
        </w:rPr>
      </w:pPr>
      <w:r>
        <w:rPr>
          <w:rFonts w:eastAsia="SimSun"/>
          <w:b/>
          <w:bCs/>
          <w:sz w:val="24"/>
          <w:szCs w:val="24"/>
        </w:rPr>
        <w:t>Предметом вивчення навчальної дисципліни</w:t>
      </w:r>
      <w:r>
        <w:rPr>
          <w:rFonts w:eastAsia="SimSun"/>
          <w:sz w:val="24"/>
          <w:szCs w:val="24"/>
        </w:rPr>
        <w:t xml:space="preserve">  </w:t>
      </w:r>
      <w:r>
        <w:rPr>
          <w:sz w:val="24"/>
          <w:szCs w:val="24"/>
        </w:rPr>
        <w:t xml:space="preserve">є </w:t>
      </w:r>
      <w:r>
        <w:rPr>
          <w:bCs/>
          <w:sz w:val="24"/>
          <w:szCs w:val="24"/>
        </w:rPr>
        <w:t xml:space="preserve">методи, принципи та інструменти </w:t>
      </w:r>
      <w:r>
        <w:rPr>
          <w:bCs/>
          <w:sz w:val="24"/>
          <w:szCs w:val="24"/>
        </w:rPr>
        <w:lastRenderedPageBreak/>
        <w:t>управління мотивацією працівників</w:t>
      </w:r>
      <w:r>
        <w:rPr>
          <w:sz w:val="24"/>
          <w:szCs w:val="24"/>
        </w:rPr>
        <w:t xml:space="preserve"> з метою досягнення стратегічних цілей організації.</w:t>
      </w:r>
      <w:r>
        <w:rPr>
          <w:b/>
          <w:sz w:val="24"/>
          <w:szCs w:val="24"/>
        </w:rPr>
        <w:t xml:space="preserve"> </w:t>
      </w:r>
    </w:p>
    <w:p w14:paraId="2CB57213" w14:textId="77777777" w:rsidR="00DE08DD" w:rsidRDefault="007269DB">
      <w:pPr>
        <w:pStyle w:val="11"/>
        <w:numPr>
          <w:ilvl w:val="0"/>
          <w:numId w:val="1"/>
        </w:numPr>
        <w:tabs>
          <w:tab w:val="left" w:pos="994"/>
        </w:tabs>
        <w:ind w:firstLine="448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Метою курсу: </w:t>
      </w:r>
      <w:r>
        <w:rPr>
          <w:sz w:val="24"/>
          <w:szCs w:val="24"/>
        </w:rPr>
        <w:t>є</w:t>
      </w:r>
      <w:r>
        <w:rPr>
          <w:b/>
          <w:sz w:val="24"/>
          <w:szCs w:val="24"/>
        </w:rPr>
        <w:t xml:space="preserve"> </w:t>
      </w:r>
      <w:r>
        <w:rPr>
          <w:sz w:val="24"/>
          <w:szCs w:val="24"/>
        </w:rPr>
        <w:t xml:space="preserve">формування у студентів знань, умінь і навичок у галузі мотиваційного менеджменту, розвиток здатності ефективно керувати мотивацією персоналу для досягнення організаційних цілей.  </w:t>
      </w:r>
    </w:p>
    <w:p w14:paraId="47E60A3C" w14:textId="77777777" w:rsidR="00DE08DD" w:rsidRDefault="007269DB">
      <w:pPr>
        <w:ind w:firstLine="450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Завдання навчальної дисципліни: </w:t>
      </w:r>
      <w:r>
        <w:rPr>
          <w:sz w:val="24"/>
          <w:szCs w:val="24"/>
        </w:rPr>
        <w:t xml:space="preserve">вивчення основних теорій мотивації;  опанування методів аналізу мотиваційних потреб працівників; розвиток навиків розробки систем мотивації в організації; вміння застосовувати інструменти мотиваційного менеджменту на практиці.  </w:t>
      </w:r>
    </w:p>
    <w:p w14:paraId="5F2376A3" w14:textId="77777777" w:rsidR="00DE08DD" w:rsidRDefault="007269DB">
      <w:pPr>
        <w:ind w:firstLine="450"/>
        <w:jc w:val="both"/>
        <w:rPr>
          <w:sz w:val="24"/>
          <w:szCs w:val="24"/>
        </w:rPr>
      </w:pPr>
      <w:proofErr w:type="spellStart"/>
      <w:r>
        <w:rPr>
          <w:b/>
          <w:sz w:val="24"/>
          <w:szCs w:val="24"/>
        </w:rPr>
        <w:t>Пререквізити</w:t>
      </w:r>
      <w:proofErr w:type="spellEnd"/>
      <w:r>
        <w:rPr>
          <w:b/>
          <w:sz w:val="24"/>
          <w:szCs w:val="24"/>
        </w:rPr>
        <w:t xml:space="preserve"> навчальної дисципліни. </w:t>
      </w:r>
      <w:r>
        <w:rPr>
          <w:sz w:val="24"/>
          <w:szCs w:val="24"/>
        </w:rPr>
        <w:t>Вивчення  навчальної дисципліни «Мотиваційний менеджмент» базується на знаннях та уміннях, отриманих здобувачами освіти при вивченні таких дисциплін: «Вступ до спеціальності «Менеджмент», «Історія менеджменту», «Теорія організацій», «Менеджмент», «</w:t>
      </w:r>
      <w:r>
        <w:rPr>
          <w:sz w:val="24"/>
          <w:szCs w:val="24"/>
          <w:lang w:val="en-US"/>
        </w:rPr>
        <w:t>HR</w:t>
      </w:r>
      <w:r>
        <w:rPr>
          <w:sz w:val="24"/>
          <w:szCs w:val="24"/>
        </w:rPr>
        <w:t>-менеджмент», «</w:t>
      </w:r>
      <w:proofErr w:type="spellStart"/>
      <w:r>
        <w:rPr>
          <w:sz w:val="24"/>
          <w:szCs w:val="24"/>
        </w:rPr>
        <w:t>Самоменеджмент</w:t>
      </w:r>
      <w:proofErr w:type="spellEnd"/>
      <w:r>
        <w:rPr>
          <w:sz w:val="24"/>
          <w:szCs w:val="24"/>
        </w:rPr>
        <w:t>», «Соціальна відповідальність бізнесу», «Лідерство та комунікації»</w:t>
      </w:r>
      <w:r>
        <w:rPr>
          <w:color w:val="000000"/>
          <w:sz w:val="24"/>
          <w:szCs w:val="24"/>
        </w:rPr>
        <w:t xml:space="preserve"> та інші.</w:t>
      </w:r>
    </w:p>
    <w:p w14:paraId="6E8B390F" w14:textId="77777777" w:rsidR="00DE08DD" w:rsidRDefault="007269DB">
      <w:pPr>
        <w:ind w:firstLine="450"/>
        <w:jc w:val="both"/>
        <w:rPr>
          <w:bCs/>
          <w:i/>
          <w:iCs/>
          <w:color w:val="FF0000"/>
          <w:sz w:val="24"/>
          <w:szCs w:val="24"/>
        </w:rPr>
      </w:pPr>
      <w:proofErr w:type="spellStart"/>
      <w:r>
        <w:rPr>
          <w:b/>
          <w:sz w:val="24"/>
          <w:szCs w:val="24"/>
        </w:rPr>
        <w:t>Постреквізити</w:t>
      </w:r>
      <w:proofErr w:type="spellEnd"/>
      <w:r>
        <w:rPr>
          <w:b/>
          <w:sz w:val="24"/>
          <w:szCs w:val="24"/>
        </w:rPr>
        <w:t xml:space="preserve"> навчальної дисципліни.   </w:t>
      </w:r>
      <w:r>
        <w:rPr>
          <w:bCs/>
          <w:sz w:val="24"/>
          <w:szCs w:val="24"/>
        </w:rPr>
        <w:t>Знання та уміння, отримані студентами в процесі вивчення навчальної дисципліни «</w:t>
      </w:r>
      <w:r>
        <w:rPr>
          <w:sz w:val="24"/>
          <w:szCs w:val="24"/>
        </w:rPr>
        <w:t>Мотиваційний менеджмент</w:t>
      </w:r>
      <w:r>
        <w:rPr>
          <w:bCs/>
          <w:sz w:val="24"/>
          <w:szCs w:val="24"/>
        </w:rPr>
        <w:t>», сприяють успішному вивченню здобувачами вищої освіти цілої низки інших навчальних дисциплін, спрямованих на формування професійних знань і умінь:</w:t>
      </w:r>
    </w:p>
    <w:p w14:paraId="6E18D93A" w14:textId="77777777" w:rsidR="00DE08DD" w:rsidRDefault="007269DB">
      <w:pPr>
        <w:ind w:firstLine="341"/>
        <w:jc w:val="both"/>
        <w:rPr>
          <w:b/>
          <w:sz w:val="24"/>
          <w:szCs w:val="24"/>
        </w:rPr>
      </w:pPr>
      <w:r>
        <w:rPr>
          <w:sz w:val="24"/>
          <w:szCs w:val="24"/>
        </w:rPr>
        <w:t>Навчальна дисципліна забезпечує формування студентами загальних і спеціальних компетентностей та набуття результатів навчання, визначених освітньо-професійною програмою D3 «Менеджмент» а саме: «Основи проектного менеджменту», «Стратегічне управління підприємством».</w:t>
      </w:r>
    </w:p>
    <w:p w14:paraId="4A526BBF" w14:textId="77777777" w:rsidR="00DE08DD" w:rsidRDefault="00DE08DD">
      <w:pPr>
        <w:ind w:firstLine="341"/>
        <w:jc w:val="both"/>
        <w:rPr>
          <w:b/>
          <w:sz w:val="24"/>
          <w:szCs w:val="24"/>
        </w:rPr>
      </w:pPr>
    </w:p>
    <w:p w14:paraId="56FC6AF5" w14:textId="77777777" w:rsidR="00DE08DD" w:rsidRDefault="007269DB">
      <w:pPr>
        <w:ind w:firstLine="341"/>
        <w:jc w:val="both"/>
        <w:rPr>
          <w:i/>
          <w:iCs/>
          <w:color w:val="FF0000"/>
          <w:sz w:val="24"/>
          <w:szCs w:val="24"/>
        </w:rPr>
      </w:pPr>
      <w:r>
        <w:rPr>
          <w:b/>
          <w:sz w:val="24"/>
          <w:szCs w:val="24"/>
        </w:rPr>
        <w:t>Програмні компетентності</w:t>
      </w:r>
    </w:p>
    <w:p w14:paraId="2CA01A6A" w14:textId="77777777" w:rsidR="00DE08DD" w:rsidRDefault="00DE08DD">
      <w:pPr>
        <w:ind w:firstLine="341"/>
        <w:jc w:val="both"/>
        <w:rPr>
          <w:b/>
          <w:i/>
          <w:iCs/>
          <w:sz w:val="24"/>
          <w:szCs w:val="24"/>
          <w:highlight w:val="yellow"/>
        </w:rPr>
      </w:pPr>
    </w:p>
    <w:tbl>
      <w:tblPr>
        <w:tblpPr w:leftFromText="180" w:rightFromText="180" w:vertAnchor="text" w:tblpX="-239" w:tblpY="50"/>
        <w:tblOverlap w:val="never"/>
        <w:tblW w:w="5139" w:type="pct"/>
        <w:tblLayout w:type="fixed"/>
        <w:tblLook w:val="04A0" w:firstRow="1" w:lastRow="0" w:firstColumn="1" w:lastColumn="0" w:noHBand="0" w:noVBand="1"/>
      </w:tblPr>
      <w:tblGrid>
        <w:gridCol w:w="2243"/>
        <w:gridCol w:w="7251"/>
      </w:tblGrid>
      <w:tr w:rsidR="00DE08DD" w14:paraId="728C6C85" w14:textId="77777777">
        <w:trPr>
          <w:trHeight w:val="841"/>
        </w:trPr>
        <w:tc>
          <w:tcPr>
            <w:tcW w:w="2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220D15" w14:textId="77777777" w:rsidR="00DE08DD" w:rsidRDefault="007269DB">
            <w:pPr>
              <w:jc w:val="both"/>
              <w:rPr>
                <w:i/>
                <w:iCs/>
                <w:color w:val="FF0000"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Загальні компетентності</w:t>
            </w:r>
          </w:p>
          <w:p w14:paraId="565C976C" w14:textId="77777777" w:rsidR="00DE08DD" w:rsidRDefault="00DE08DD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7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29FE4D" w14:textId="77777777" w:rsidR="00DE08DD" w:rsidRDefault="007269DB">
            <w:pPr>
              <w:suppressAutoHyphens w:val="0"/>
              <w:rPr>
                <w:sz w:val="24"/>
                <w:szCs w:val="24"/>
              </w:rPr>
            </w:pPr>
            <w:r>
              <w:rPr>
                <w:bCs/>
                <w:color w:val="000000"/>
                <w:sz w:val="24"/>
                <w:szCs w:val="24"/>
              </w:rPr>
              <w:t xml:space="preserve">ЗК </w:t>
            </w:r>
            <w:r>
              <w:rPr>
                <w:color w:val="000000"/>
                <w:sz w:val="24"/>
                <w:szCs w:val="24"/>
              </w:rPr>
              <w:t>5. Знання та розуміння предметної області та розуміння професійної діяльності.</w:t>
            </w:r>
          </w:p>
          <w:p w14:paraId="1B0D9150" w14:textId="77777777" w:rsidR="00DE08DD" w:rsidRDefault="007269DB">
            <w:pPr>
              <w:suppressAutoHyphens w:val="0"/>
              <w:rPr>
                <w:sz w:val="24"/>
                <w:szCs w:val="24"/>
              </w:rPr>
            </w:pPr>
            <w:r>
              <w:rPr>
                <w:bCs/>
                <w:color w:val="000000"/>
                <w:sz w:val="24"/>
                <w:szCs w:val="24"/>
              </w:rPr>
              <w:t>ЗК</w:t>
            </w:r>
            <w:r>
              <w:rPr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11 Здатність до адаптації та дії в новій ситуації.</w:t>
            </w:r>
          </w:p>
        </w:tc>
      </w:tr>
      <w:tr w:rsidR="00DE08DD" w14:paraId="15C6FB44" w14:textId="77777777">
        <w:trPr>
          <w:trHeight w:val="90"/>
        </w:trPr>
        <w:tc>
          <w:tcPr>
            <w:tcW w:w="2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2C2EF1" w14:textId="77777777" w:rsidR="00DE08DD" w:rsidRDefault="007269DB">
            <w:pPr>
              <w:jc w:val="both"/>
              <w:rPr>
                <w:i/>
                <w:iCs/>
                <w:color w:val="FF0000"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Спеціальні компетентності</w:t>
            </w:r>
          </w:p>
          <w:p w14:paraId="0A119A83" w14:textId="77777777" w:rsidR="00DE08DD" w:rsidRDefault="00DE08DD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7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614797" w14:textId="77777777" w:rsidR="00DE08DD" w:rsidRDefault="007269DB">
            <w:pPr>
              <w:suppressAutoHyphens w:val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bCs/>
                <w:color w:val="000000"/>
                <w:sz w:val="24"/>
                <w:szCs w:val="24"/>
              </w:rPr>
              <w:t xml:space="preserve">СК </w:t>
            </w:r>
            <w:r>
              <w:rPr>
                <w:color w:val="000000"/>
                <w:sz w:val="24"/>
                <w:szCs w:val="24"/>
              </w:rPr>
              <w:t>5. Здатність управляти організацією та її підрозділами через реалізацію функцій менеджменту.</w:t>
            </w:r>
          </w:p>
          <w:p w14:paraId="0F0447F2" w14:textId="77777777" w:rsidR="00DE08DD" w:rsidRDefault="007269DB">
            <w:pPr>
              <w:suppressAutoHyphens w:val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СК 9. Здатність працювати в команді та налагоджувати міжособистісну взаємодію при вирішенні професійних завдань.</w:t>
            </w:r>
          </w:p>
          <w:p w14:paraId="3248CB75" w14:textId="77777777" w:rsidR="00DE08DD" w:rsidRDefault="007269DB">
            <w:pPr>
              <w:suppressAutoHyphens w:val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СК 10. Здатність оцінювати виконувані роботи, забезпечувати їх якість та мотивувати персонал організації.</w:t>
            </w:r>
          </w:p>
          <w:p w14:paraId="2DB2185A" w14:textId="77777777" w:rsidR="00DE08DD" w:rsidRDefault="007269DB">
            <w:pPr>
              <w:tabs>
                <w:tab w:val="left" w:pos="806"/>
                <w:tab w:val="left" w:pos="3898"/>
                <w:tab w:val="left" w:pos="6503"/>
              </w:tabs>
              <w:jc w:val="both"/>
              <w:rPr>
                <w:sz w:val="28"/>
                <w:szCs w:val="28"/>
              </w:rPr>
            </w:pPr>
            <w:r>
              <w:rPr>
                <w:sz w:val="24"/>
                <w:szCs w:val="24"/>
                <w:lang w:val="en-US"/>
              </w:rPr>
              <w:t>C</w:t>
            </w:r>
            <w:r>
              <w:rPr>
                <w:sz w:val="24"/>
                <w:szCs w:val="24"/>
                <w:lang w:val="ru-RU"/>
              </w:rPr>
              <w:t>К 11</w:t>
            </w:r>
            <w:r>
              <w:rPr>
                <w:color w:val="000000"/>
                <w:spacing w:val="3"/>
                <w:sz w:val="28"/>
                <w:szCs w:val="28"/>
              </w:rPr>
              <w:t xml:space="preserve"> </w:t>
            </w:r>
            <w:r>
              <w:rPr>
                <w:color w:val="000000"/>
                <w:spacing w:val="3"/>
                <w:sz w:val="24"/>
                <w:szCs w:val="24"/>
              </w:rPr>
              <w:t>Здатність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4"/>
                <w:sz w:val="24"/>
                <w:szCs w:val="24"/>
              </w:rPr>
              <w:t>створювати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3"/>
                <w:sz w:val="24"/>
                <w:szCs w:val="24"/>
              </w:rPr>
              <w:t>та</w:t>
            </w:r>
            <w:r>
              <w:rPr>
                <w:spacing w:val="2"/>
                <w:sz w:val="24"/>
                <w:szCs w:val="24"/>
              </w:rPr>
              <w:t xml:space="preserve">   </w:t>
            </w:r>
            <w:r>
              <w:rPr>
                <w:color w:val="000000"/>
                <w:spacing w:val="4"/>
                <w:sz w:val="24"/>
                <w:szCs w:val="24"/>
              </w:rPr>
              <w:t xml:space="preserve">організовувати 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ефективні </w:t>
            </w:r>
            <w:r>
              <w:rPr>
                <w:color w:val="000000"/>
                <w:sz w:val="24"/>
                <w:szCs w:val="24"/>
              </w:rPr>
              <w:t>комунікації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в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процесі</w:t>
            </w:r>
            <w:r>
              <w:rPr>
                <w:spacing w:val="-13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управління бізнесом.</w:t>
            </w:r>
          </w:p>
          <w:p w14:paraId="245D0E29" w14:textId="77777777" w:rsidR="00DE08DD" w:rsidRDefault="007269DB">
            <w:pPr>
              <w:suppressAutoHyphens w:val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СК 13 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sz w:val="24"/>
                <w:szCs w:val="24"/>
              </w:rPr>
              <w:t>Розуміти</w:t>
            </w:r>
            <w:r>
              <w:rPr>
                <w:spacing w:val="1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принципи</w:t>
            </w:r>
            <w:r>
              <w:rPr>
                <w:spacing w:val="1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і</w:t>
            </w:r>
            <w:r>
              <w:rPr>
                <w:spacing w:val="1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норми</w:t>
            </w:r>
            <w:r>
              <w:rPr>
                <w:spacing w:val="19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права</w:t>
            </w:r>
            <w:r>
              <w:rPr>
                <w:spacing w:val="1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та</w:t>
            </w:r>
            <w:r>
              <w:rPr>
                <w:spacing w:val="1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використовувати</w:t>
            </w:r>
            <w:r>
              <w:rPr>
                <w:spacing w:val="19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їх у професійній</w:t>
            </w:r>
            <w:r>
              <w:rPr>
                <w:spacing w:val="-1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діяльності.</w:t>
            </w:r>
          </w:p>
          <w:p w14:paraId="20F51017" w14:textId="77777777" w:rsidR="00DE08DD" w:rsidRDefault="007269DB">
            <w:pPr>
              <w:suppressAutoHyphens w:val="0"/>
              <w:jc w:val="both"/>
              <w:rPr>
                <w:sz w:val="24"/>
                <w:szCs w:val="24"/>
              </w:rPr>
            </w:pPr>
            <w:r>
              <w:rPr>
                <w:bCs/>
                <w:color w:val="000000"/>
                <w:sz w:val="24"/>
                <w:szCs w:val="24"/>
              </w:rPr>
              <w:t xml:space="preserve">СК </w:t>
            </w:r>
            <w:r>
              <w:rPr>
                <w:color w:val="000000"/>
                <w:sz w:val="24"/>
                <w:szCs w:val="24"/>
              </w:rPr>
              <w:t>14 Розуміти принципи психології та використовувати їх у професійній діяльності.</w:t>
            </w:r>
          </w:p>
          <w:p w14:paraId="747709FC" w14:textId="77777777" w:rsidR="00DE08DD" w:rsidRDefault="007269DB">
            <w:pPr>
              <w:suppressAutoHyphens w:val="0"/>
              <w:jc w:val="both"/>
              <w:rPr>
                <w:sz w:val="24"/>
                <w:szCs w:val="24"/>
              </w:rPr>
            </w:pPr>
            <w:r>
              <w:rPr>
                <w:bCs/>
                <w:color w:val="000000"/>
                <w:sz w:val="24"/>
                <w:szCs w:val="24"/>
              </w:rPr>
              <w:t xml:space="preserve">СК </w:t>
            </w:r>
            <w:r>
              <w:rPr>
                <w:color w:val="000000"/>
                <w:sz w:val="24"/>
                <w:szCs w:val="24"/>
              </w:rPr>
              <w:t>15 Здатність формувати та демонструвати лідерські якості та поведінкові навички.</w:t>
            </w:r>
          </w:p>
        </w:tc>
      </w:tr>
      <w:tr w:rsidR="00DE08DD" w14:paraId="0417757F" w14:textId="77777777">
        <w:trPr>
          <w:trHeight w:val="90"/>
        </w:trPr>
        <w:tc>
          <w:tcPr>
            <w:tcW w:w="2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A216C7" w14:textId="77777777" w:rsidR="00DE08DD" w:rsidRDefault="007269DB">
            <w:pPr>
              <w:jc w:val="both"/>
              <w:rPr>
                <w:i/>
                <w:iCs/>
                <w:color w:val="FF0000"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Результати навчання</w:t>
            </w:r>
          </w:p>
          <w:p w14:paraId="1E50972D" w14:textId="77777777" w:rsidR="00DE08DD" w:rsidRDefault="00DE08DD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7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C46CBF" w14:textId="77777777" w:rsidR="00DE08DD" w:rsidRDefault="007269DB">
            <w:pPr>
              <w:suppressAutoHyphens w:val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РН9 Демонструвати навички взаємодії, лідерства, командної роботи.</w:t>
            </w:r>
          </w:p>
          <w:p w14:paraId="4E8C953B" w14:textId="77777777" w:rsidR="00DE08DD" w:rsidRDefault="007269DB">
            <w:pPr>
              <w:suppressAutoHyphens w:val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РН10 Мати навички обґрунтування дієвих інструментів мотивування персоналу організації та підвищення ефективності</w:t>
            </w:r>
          </w:p>
          <w:p w14:paraId="0245DAF8" w14:textId="77777777" w:rsidR="00DE08DD" w:rsidRDefault="007269DB">
            <w:pPr>
              <w:suppressAutoHyphens w:val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бізнесу.</w:t>
            </w:r>
          </w:p>
          <w:p w14:paraId="4CEE0A19" w14:textId="77777777" w:rsidR="00DE08DD" w:rsidRDefault="007269DB">
            <w:pPr>
              <w:suppressAutoHyphens w:val="0"/>
              <w:jc w:val="both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РН14 Ідентифікувати причини стресу, адаптувати себе та членів команди до стресової ситуації, знаходити засоби до її нейтралізації.</w:t>
            </w:r>
          </w:p>
          <w:p w14:paraId="63064F27" w14:textId="77777777" w:rsidR="00DE08DD" w:rsidRDefault="007269DB">
            <w:pPr>
              <w:suppressAutoHyphens w:val="0"/>
              <w:jc w:val="both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РН16 </w:t>
            </w:r>
            <w:r>
              <w:rPr>
                <w:color w:val="000000"/>
                <w:sz w:val="28"/>
                <w:szCs w:val="28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Демонструвати навички самостійної роботи, гнучкого мислення, відкритості до нових знань, бути критичним і самокритичним.</w:t>
            </w:r>
          </w:p>
        </w:tc>
      </w:tr>
    </w:tbl>
    <w:p w14:paraId="130332F3" w14:textId="77777777" w:rsidR="00DE08DD" w:rsidRDefault="007269DB">
      <w:pPr>
        <w:ind w:firstLine="450"/>
        <w:jc w:val="both"/>
        <w:rPr>
          <w:sz w:val="24"/>
          <w:szCs w:val="24"/>
        </w:rPr>
      </w:pPr>
      <w:r>
        <w:br w:type="page"/>
      </w:r>
    </w:p>
    <w:p w14:paraId="7CC65563" w14:textId="77777777" w:rsidR="00DE08DD" w:rsidRDefault="007269DB">
      <w:pPr>
        <w:jc w:val="center"/>
        <w:rPr>
          <w:sz w:val="24"/>
          <w:szCs w:val="24"/>
        </w:rPr>
      </w:pPr>
      <w:r>
        <w:rPr>
          <w:b/>
          <w:sz w:val="24"/>
          <w:szCs w:val="24"/>
        </w:rPr>
        <w:lastRenderedPageBreak/>
        <w:t>Зміст навчальної дисципліни (денна форма навчання)</w:t>
      </w:r>
    </w:p>
    <w:p w14:paraId="5FC6B13F" w14:textId="77777777" w:rsidR="00DE08DD" w:rsidRDefault="00DE08DD">
      <w:pPr>
        <w:ind w:firstLine="450"/>
        <w:jc w:val="both"/>
        <w:rPr>
          <w:sz w:val="24"/>
          <w:szCs w:val="24"/>
        </w:rPr>
      </w:pPr>
    </w:p>
    <w:tbl>
      <w:tblPr>
        <w:tblW w:w="5000" w:type="pct"/>
        <w:tblInd w:w="11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4A0" w:firstRow="1" w:lastRow="0" w:firstColumn="1" w:lastColumn="0" w:noHBand="0" w:noVBand="1"/>
      </w:tblPr>
      <w:tblGrid>
        <w:gridCol w:w="1156"/>
        <w:gridCol w:w="3260"/>
        <w:gridCol w:w="567"/>
        <w:gridCol w:w="567"/>
        <w:gridCol w:w="567"/>
        <w:gridCol w:w="3120"/>
      </w:tblGrid>
      <w:tr w:rsidR="00DE08DD" w14:paraId="3C7FAFA7" w14:textId="77777777">
        <w:tc>
          <w:tcPr>
            <w:tcW w:w="115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48AA882" w14:textId="77777777" w:rsidR="00DE08DD" w:rsidRDefault="007269DB">
            <w:pPr>
              <w:spacing w:line="216" w:lineRule="auto"/>
              <w:ind w:left="57" w:right="57"/>
              <w:jc w:val="center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№</w:t>
            </w:r>
          </w:p>
        </w:tc>
        <w:tc>
          <w:tcPr>
            <w:tcW w:w="32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66F6F46" w14:textId="77777777" w:rsidR="00DE08DD" w:rsidRDefault="007269DB">
            <w:pPr>
              <w:spacing w:line="216" w:lineRule="auto"/>
              <w:ind w:left="57" w:right="57"/>
              <w:jc w:val="center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Назва теми</w:t>
            </w:r>
          </w:p>
        </w:tc>
        <w:tc>
          <w:tcPr>
            <w:tcW w:w="482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0CA76B" w14:textId="77777777" w:rsidR="00DE08DD" w:rsidRDefault="007269DB">
            <w:pPr>
              <w:ind w:left="57" w:right="57"/>
              <w:jc w:val="center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К-сть годин, з них:</w:t>
            </w:r>
          </w:p>
        </w:tc>
      </w:tr>
      <w:tr w:rsidR="00DE08DD" w14:paraId="042B45B5" w14:textId="77777777">
        <w:trPr>
          <w:trHeight w:val="1726"/>
        </w:trPr>
        <w:tc>
          <w:tcPr>
            <w:tcW w:w="115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9827635" w14:textId="77777777" w:rsidR="00DE08DD" w:rsidRDefault="00DE08DD">
            <w:pPr>
              <w:snapToGrid w:val="0"/>
              <w:spacing w:line="216" w:lineRule="auto"/>
              <w:ind w:left="57" w:right="57"/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32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CFD8F3E" w14:textId="77777777" w:rsidR="00DE08DD" w:rsidRDefault="00DE08DD">
            <w:pPr>
              <w:snapToGrid w:val="0"/>
              <w:spacing w:line="216" w:lineRule="auto"/>
              <w:ind w:left="57" w:right="57"/>
              <w:jc w:val="both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  <w:textDirection w:val="btLr"/>
          </w:tcPr>
          <w:p w14:paraId="566D1C02" w14:textId="77777777" w:rsidR="00DE08DD" w:rsidRDefault="007269DB">
            <w:pPr>
              <w:pStyle w:val="a8"/>
              <w:keepNext/>
              <w:tabs>
                <w:tab w:val="center" w:pos="4153"/>
                <w:tab w:val="right" w:pos="8306"/>
              </w:tabs>
              <w:ind w:left="57" w:right="57"/>
              <w:jc w:val="center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Лекції</w:t>
            </w: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  <w:textDirection w:val="btLr"/>
          </w:tcPr>
          <w:p w14:paraId="32D85484" w14:textId="77777777" w:rsidR="00DE08DD" w:rsidRDefault="007269DB">
            <w:pPr>
              <w:pStyle w:val="a8"/>
              <w:keepNext/>
              <w:tabs>
                <w:tab w:val="center" w:pos="4153"/>
                <w:tab w:val="right" w:pos="8306"/>
              </w:tabs>
              <w:ind w:left="57" w:right="57"/>
              <w:jc w:val="center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Семінарські заняття</w:t>
            </w: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  <w:textDirection w:val="btLr"/>
          </w:tcPr>
          <w:p w14:paraId="302F12FD" w14:textId="77777777" w:rsidR="00DE08DD" w:rsidRDefault="007269DB">
            <w:pPr>
              <w:pStyle w:val="a8"/>
              <w:keepNext/>
              <w:tabs>
                <w:tab w:val="center" w:pos="4153"/>
                <w:tab w:val="right" w:pos="8306"/>
              </w:tabs>
              <w:ind w:left="57" w:right="57"/>
              <w:jc w:val="center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Самостійна робота</w:t>
            </w:r>
          </w:p>
        </w:tc>
        <w:tc>
          <w:tcPr>
            <w:tcW w:w="31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F82EE2" w14:textId="77777777" w:rsidR="00DE08DD" w:rsidRDefault="007269DB">
            <w:pPr>
              <w:pStyle w:val="a8"/>
              <w:keepNext/>
              <w:tabs>
                <w:tab w:val="center" w:pos="4153"/>
                <w:tab w:val="right" w:pos="8306"/>
              </w:tabs>
              <w:ind w:left="57" w:right="57"/>
              <w:jc w:val="center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Методи навчання/методи оцінювання</w:t>
            </w:r>
          </w:p>
        </w:tc>
      </w:tr>
      <w:tr w:rsidR="00DE08DD" w14:paraId="591281D6" w14:textId="77777777">
        <w:tc>
          <w:tcPr>
            <w:tcW w:w="6117" w:type="dxa"/>
            <w:gridSpan w:val="5"/>
            <w:tcBorders>
              <w:left w:val="single" w:sz="4" w:space="0" w:color="000000"/>
              <w:bottom w:val="single" w:sz="4" w:space="0" w:color="000000"/>
            </w:tcBorders>
          </w:tcPr>
          <w:p w14:paraId="0B1DEDAD" w14:textId="77777777" w:rsidR="00DE08DD" w:rsidRDefault="007269DB">
            <w:pPr>
              <w:spacing w:line="216" w:lineRule="auto"/>
              <w:ind w:left="57" w:right="57" w:firstLine="45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7 семестр</w:t>
            </w:r>
          </w:p>
          <w:p w14:paraId="1633ACD0" w14:textId="77777777" w:rsidR="00DE08DD" w:rsidRDefault="007269DB">
            <w:pPr>
              <w:spacing w:line="216" w:lineRule="auto"/>
              <w:ind w:left="57" w:right="57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Змістовний модуль 1. </w:t>
            </w:r>
          </w:p>
          <w:p w14:paraId="57796C6C" w14:textId="77777777" w:rsidR="00DE08DD" w:rsidRDefault="007269DB">
            <w:pPr>
              <w:spacing w:line="216" w:lineRule="auto"/>
              <w:ind w:left="57" w:right="57"/>
              <w:jc w:val="center"/>
              <w:rPr>
                <w:sz w:val="24"/>
                <w:szCs w:val="24"/>
              </w:rPr>
            </w:pPr>
            <w:r>
              <w:rPr>
                <w:b/>
                <w:bCs/>
                <w:color w:val="000000"/>
                <w:sz w:val="24"/>
                <w:szCs w:val="24"/>
                <w:lang w:eastAsia="uk-UA"/>
              </w:rPr>
              <w:t>Теоретичні основи мотиваційного менеджменту</w:t>
            </w:r>
            <w:r>
              <w:rPr>
                <w:b/>
                <w:sz w:val="24"/>
                <w:szCs w:val="24"/>
              </w:rPr>
              <w:t>.</w:t>
            </w:r>
          </w:p>
        </w:tc>
        <w:tc>
          <w:tcPr>
            <w:tcW w:w="3120" w:type="dxa"/>
            <w:vMerge w:val="restar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41424D" w14:textId="77777777" w:rsidR="00DE08DD" w:rsidRDefault="007269DB">
            <w:pPr>
              <w:snapToGrid w:val="0"/>
              <w:ind w:left="57" w:right="57"/>
              <w:jc w:val="center"/>
              <w:rPr>
                <w:b/>
                <w:bCs/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Методи навчання:</w:t>
            </w:r>
            <w:r>
              <w:rPr>
                <w:bCs/>
                <w:sz w:val="21"/>
                <w:szCs w:val="21"/>
              </w:rPr>
              <w:t xml:space="preserve"> словесні (навчальна лекція; бесіда; навчальна дискусія); індуктивний метод; дедуктивний метод; </w:t>
            </w:r>
            <w:proofErr w:type="spellStart"/>
            <w:r>
              <w:rPr>
                <w:bCs/>
                <w:sz w:val="21"/>
                <w:szCs w:val="21"/>
              </w:rPr>
              <w:t>традуктивний</w:t>
            </w:r>
            <w:proofErr w:type="spellEnd"/>
            <w:r>
              <w:rPr>
                <w:bCs/>
                <w:sz w:val="21"/>
                <w:szCs w:val="21"/>
              </w:rPr>
              <w:t xml:space="preserve"> метод; аналітичний; синтетичний; практичний (розробка системи заохочень); </w:t>
            </w:r>
            <w:proofErr w:type="spellStart"/>
            <w:r>
              <w:rPr>
                <w:bCs/>
                <w:sz w:val="21"/>
                <w:szCs w:val="21"/>
              </w:rPr>
              <w:t>пояснювально</w:t>
            </w:r>
            <w:proofErr w:type="spellEnd"/>
            <w:r>
              <w:rPr>
                <w:bCs/>
                <w:sz w:val="21"/>
                <w:szCs w:val="21"/>
              </w:rPr>
              <w:t>-ілюстративний; репродуктивний; метод проблемного викладу; частково-пошуковий; дослідницький; інтерактивні методи (аналіз ситуацій; дискусії, дебати, полеміки; діалог, синтез думок; мозковий штурм; відпрацювання навичок; ситуативне моделювання, опрацювання дискусійних питань); моделювання професійної діяльності; інноваційні методи навчання (</w:t>
            </w:r>
            <w:proofErr w:type="spellStart"/>
            <w:r>
              <w:rPr>
                <w:bCs/>
                <w:sz w:val="21"/>
                <w:szCs w:val="21"/>
              </w:rPr>
              <w:t>компетентнісний</w:t>
            </w:r>
            <w:proofErr w:type="spellEnd"/>
            <w:r>
              <w:rPr>
                <w:bCs/>
                <w:sz w:val="21"/>
                <w:szCs w:val="21"/>
              </w:rPr>
              <w:t>; проєктно-дослідницький); кейс-метод.</w:t>
            </w:r>
          </w:p>
          <w:p w14:paraId="2A99605C" w14:textId="77777777" w:rsidR="00DE08DD" w:rsidRDefault="007269DB">
            <w:pPr>
              <w:snapToGrid w:val="0"/>
              <w:ind w:left="57" w:right="57"/>
              <w:jc w:val="center"/>
              <w:rPr>
                <w:sz w:val="24"/>
                <w:szCs w:val="24"/>
              </w:rPr>
            </w:pPr>
            <w:r>
              <w:rPr>
                <w:b/>
                <w:bCs/>
                <w:sz w:val="21"/>
                <w:szCs w:val="21"/>
              </w:rPr>
              <w:t>Методи оцінювання:</w:t>
            </w:r>
            <w:r>
              <w:rPr>
                <w:bCs/>
                <w:sz w:val="21"/>
                <w:szCs w:val="21"/>
              </w:rPr>
              <w:t xml:space="preserve"> усний контроль (усне опитування, оцінювання участі у дискусіях, інших інтерактивних методах навчання); письмовий контроль (контрольні, самостійні роботи, реферати);  тестовий контроль (тести закритої форми: тест-альтернатива, тест-відповідність); метод самоконтролю та самооцінки; оцінювання кейс-завдань.</w:t>
            </w:r>
          </w:p>
        </w:tc>
      </w:tr>
      <w:tr w:rsidR="00DE08DD" w14:paraId="2C991991" w14:textId="77777777">
        <w:tc>
          <w:tcPr>
            <w:tcW w:w="1156" w:type="dxa"/>
            <w:tcBorders>
              <w:left w:val="single" w:sz="4" w:space="0" w:color="000000"/>
              <w:bottom w:val="single" w:sz="4" w:space="0" w:color="000000"/>
            </w:tcBorders>
          </w:tcPr>
          <w:p w14:paraId="360BD578" w14:textId="77777777" w:rsidR="00DE08DD" w:rsidRDefault="007269DB">
            <w:pPr>
              <w:spacing w:line="216" w:lineRule="auto"/>
              <w:ind w:left="57" w:right="57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1.</w:t>
            </w:r>
          </w:p>
        </w:tc>
        <w:tc>
          <w:tcPr>
            <w:tcW w:w="3260" w:type="dxa"/>
            <w:tcBorders>
              <w:left w:val="single" w:sz="4" w:space="0" w:color="000000"/>
              <w:bottom w:val="single" w:sz="4" w:space="0" w:color="000000"/>
            </w:tcBorders>
          </w:tcPr>
          <w:p w14:paraId="7F09378E" w14:textId="77777777" w:rsidR="00DE08DD" w:rsidRDefault="007269DB">
            <w:pPr>
              <w:spacing w:line="216" w:lineRule="auto"/>
              <w:ind w:left="57" w:right="57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Сутність і роль мотивації в менеджменті.</w:t>
            </w: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</w:tcPr>
          <w:p w14:paraId="1FA5300F" w14:textId="77777777" w:rsidR="00DE08DD" w:rsidRDefault="007269DB">
            <w:pPr>
              <w:ind w:left="57" w:right="57"/>
              <w:jc w:val="center"/>
              <w:rPr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</w:tcPr>
          <w:p w14:paraId="1F317177" w14:textId="77777777" w:rsidR="00DE08DD" w:rsidRDefault="00DE08DD">
            <w:pPr>
              <w:snapToGrid w:val="0"/>
              <w:ind w:left="57" w:right="57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</w:tcPr>
          <w:p w14:paraId="46DA96AE" w14:textId="77777777" w:rsidR="00DE08DD" w:rsidRDefault="007269DB">
            <w:pPr>
              <w:snapToGrid w:val="0"/>
              <w:ind w:left="57" w:right="5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312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D370BF" w14:textId="77777777" w:rsidR="00DE08DD" w:rsidRDefault="00DE08DD">
            <w:pPr>
              <w:pStyle w:val="user"/>
              <w:ind w:left="57" w:right="57"/>
              <w:jc w:val="both"/>
              <w:rPr>
                <w:sz w:val="24"/>
                <w:szCs w:val="24"/>
              </w:rPr>
            </w:pPr>
          </w:p>
        </w:tc>
      </w:tr>
      <w:tr w:rsidR="00DE08DD" w14:paraId="6570281B" w14:textId="77777777">
        <w:tc>
          <w:tcPr>
            <w:tcW w:w="1156" w:type="dxa"/>
            <w:tcBorders>
              <w:left w:val="single" w:sz="4" w:space="0" w:color="000000"/>
              <w:bottom w:val="single" w:sz="4" w:space="0" w:color="000000"/>
            </w:tcBorders>
          </w:tcPr>
          <w:p w14:paraId="0876A2C6" w14:textId="77777777" w:rsidR="00DE08DD" w:rsidRDefault="007269DB">
            <w:pPr>
              <w:spacing w:line="216" w:lineRule="auto"/>
              <w:ind w:left="57" w:right="57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2.</w:t>
            </w:r>
          </w:p>
        </w:tc>
        <w:tc>
          <w:tcPr>
            <w:tcW w:w="3260" w:type="dxa"/>
            <w:tcBorders>
              <w:left w:val="single" w:sz="4" w:space="0" w:color="000000"/>
              <w:bottom w:val="single" w:sz="4" w:space="0" w:color="000000"/>
            </w:tcBorders>
          </w:tcPr>
          <w:p w14:paraId="4A4F4A44" w14:textId="77777777" w:rsidR="00DE08DD" w:rsidRDefault="007269DB">
            <w:pPr>
              <w:spacing w:line="216" w:lineRule="auto"/>
              <w:ind w:left="57" w:right="57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Мотиваційний процес. Основні види мотивації.</w:t>
            </w: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</w:tcPr>
          <w:p w14:paraId="5EE0DF5A" w14:textId="77777777" w:rsidR="00DE08DD" w:rsidRDefault="007269DB">
            <w:pPr>
              <w:ind w:left="57" w:right="57"/>
              <w:jc w:val="center"/>
              <w:rPr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</w:tcPr>
          <w:p w14:paraId="73E578ED" w14:textId="77777777" w:rsidR="00DE08DD" w:rsidRDefault="007269DB">
            <w:pPr>
              <w:ind w:left="57" w:right="57"/>
              <w:jc w:val="center"/>
              <w:rPr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</w:tcPr>
          <w:p w14:paraId="455D1841" w14:textId="77777777" w:rsidR="00DE08DD" w:rsidRDefault="007269DB">
            <w:pPr>
              <w:ind w:left="57" w:right="57"/>
              <w:jc w:val="center"/>
              <w:rPr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6</w:t>
            </w:r>
          </w:p>
        </w:tc>
        <w:tc>
          <w:tcPr>
            <w:tcW w:w="312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784EB5" w14:textId="77777777" w:rsidR="00DE08DD" w:rsidRDefault="00DE08DD">
            <w:pPr>
              <w:pStyle w:val="user"/>
              <w:ind w:left="57" w:right="57"/>
              <w:jc w:val="both"/>
              <w:rPr>
                <w:sz w:val="24"/>
                <w:szCs w:val="24"/>
              </w:rPr>
            </w:pPr>
          </w:p>
        </w:tc>
      </w:tr>
      <w:tr w:rsidR="00DE08DD" w14:paraId="73748244" w14:textId="77777777">
        <w:tc>
          <w:tcPr>
            <w:tcW w:w="1156" w:type="dxa"/>
            <w:tcBorders>
              <w:left w:val="single" w:sz="4" w:space="0" w:color="000000"/>
              <w:bottom w:val="single" w:sz="4" w:space="0" w:color="000000"/>
            </w:tcBorders>
          </w:tcPr>
          <w:p w14:paraId="1ABF700C" w14:textId="77777777" w:rsidR="00DE08DD" w:rsidRDefault="007269DB">
            <w:pPr>
              <w:spacing w:line="216" w:lineRule="auto"/>
              <w:ind w:left="57" w:right="57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3.</w:t>
            </w:r>
          </w:p>
        </w:tc>
        <w:tc>
          <w:tcPr>
            <w:tcW w:w="3260" w:type="dxa"/>
            <w:tcBorders>
              <w:left w:val="single" w:sz="4" w:space="0" w:color="000000"/>
              <w:bottom w:val="single" w:sz="4" w:space="0" w:color="000000"/>
            </w:tcBorders>
          </w:tcPr>
          <w:p w14:paraId="3D3A46D7" w14:textId="77777777" w:rsidR="00DE08DD" w:rsidRDefault="007269DB">
            <w:pPr>
              <w:spacing w:line="216" w:lineRule="auto"/>
              <w:ind w:left="57" w:right="57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Інструменти мотиваційного менеджменту</w:t>
            </w: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</w:tcPr>
          <w:p w14:paraId="7FBC6EB5" w14:textId="77777777" w:rsidR="00DE08DD" w:rsidRDefault="007269DB">
            <w:pPr>
              <w:ind w:left="57" w:right="5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</w:tcPr>
          <w:p w14:paraId="7AF01654" w14:textId="77777777" w:rsidR="00DE08DD" w:rsidRDefault="007269DB">
            <w:pPr>
              <w:snapToGrid w:val="0"/>
              <w:ind w:left="57" w:right="57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</w:tcPr>
          <w:p w14:paraId="67958907" w14:textId="77777777" w:rsidR="00DE08DD" w:rsidRDefault="007269DB">
            <w:pPr>
              <w:snapToGrid w:val="0"/>
              <w:ind w:left="57" w:right="5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312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B6BCC3" w14:textId="77777777" w:rsidR="00DE08DD" w:rsidRDefault="00DE08DD">
            <w:pPr>
              <w:pStyle w:val="user"/>
              <w:ind w:left="57" w:right="57"/>
              <w:jc w:val="both"/>
              <w:rPr>
                <w:sz w:val="24"/>
                <w:szCs w:val="24"/>
              </w:rPr>
            </w:pPr>
          </w:p>
        </w:tc>
      </w:tr>
      <w:tr w:rsidR="00DE08DD" w14:paraId="7559415E" w14:textId="77777777">
        <w:tc>
          <w:tcPr>
            <w:tcW w:w="1156" w:type="dxa"/>
            <w:tcBorders>
              <w:left w:val="single" w:sz="4" w:space="0" w:color="000000"/>
              <w:bottom w:val="single" w:sz="4" w:space="0" w:color="000000"/>
            </w:tcBorders>
          </w:tcPr>
          <w:p w14:paraId="57B66D9A" w14:textId="77777777" w:rsidR="00DE08DD" w:rsidRDefault="007269DB">
            <w:pPr>
              <w:spacing w:line="216" w:lineRule="auto"/>
              <w:ind w:left="57" w:right="57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4.</w:t>
            </w:r>
          </w:p>
        </w:tc>
        <w:tc>
          <w:tcPr>
            <w:tcW w:w="3260" w:type="dxa"/>
            <w:tcBorders>
              <w:left w:val="single" w:sz="4" w:space="0" w:color="000000"/>
              <w:bottom w:val="single" w:sz="4" w:space="0" w:color="000000"/>
            </w:tcBorders>
          </w:tcPr>
          <w:p w14:paraId="0C979360" w14:textId="77777777" w:rsidR="00DE08DD" w:rsidRDefault="007269DB">
            <w:pPr>
              <w:spacing w:line="216" w:lineRule="auto"/>
              <w:ind w:left="57" w:right="57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Еволюція концепцій мотивації</w:t>
            </w: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</w:tcPr>
          <w:p w14:paraId="2DFD88F7" w14:textId="77777777" w:rsidR="00DE08DD" w:rsidRDefault="007269DB">
            <w:pPr>
              <w:ind w:left="57" w:right="5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</w:tcPr>
          <w:p w14:paraId="727C4352" w14:textId="77777777" w:rsidR="00DE08DD" w:rsidRDefault="007269DB">
            <w:pPr>
              <w:ind w:left="57" w:right="5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</w:tcPr>
          <w:p w14:paraId="242F8798" w14:textId="77777777" w:rsidR="00DE08DD" w:rsidRDefault="007269DB">
            <w:pPr>
              <w:ind w:left="57" w:right="5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312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718DC9" w14:textId="77777777" w:rsidR="00DE08DD" w:rsidRDefault="00DE08DD">
            <w:pPr>
              <w:pStyle w:val="user"/>
              <w:ind w:left="57" w:right="57"/>
              <w:jc w:val="both"/>
              <w:rPr>
                <w:sz w:val="24"/>
                <w:szCs w:val="24"/>
              </w:rPr>
            </w:pPr>
          </w:p>
        </w:tc>
      </w:tr>
      <w:tr w:rsidR="00DE08DD" w14:paraId="2EA46604" w14:textId="77777777">
        <w:tc>
          <w:tcPr>
            <w:tcW w:w="1156" w:type="dxa"/>
            <w:tcBorders>
              <w:left w:val="single" w:sz="4" w:space="0" w:color="000000"/>
              <w:bottom w:val="single" w:sz="4" w:space="0" w:color="000000"/>
            </w:tcBorders>
          </w:tcPr>
          <w:p w14:paraId="7C2D9BD2" w14:textId="77777777" w:rsidR="00DE08DD" w:rsidRDefault="007269DB">
            <w:pPr>
              <w:spacing w:line="216" w:lineRule="auto"/>
              <w:ind w:left="57" w:right="57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5.</w:t>
            </w:r>
          </w:p>
        </w:tc>
        <w:tc>
          <w:tcPr>
            <w:tcW w:w="3260" w:type="dxa"/>
            <w:tcBorders>
              <w:left w:val="single" w:sz="4" w:space="0" w:color="000000"/>
              <w:bottom w:val="single" w:sz="4" w:space="0" w:color="000000"/>
            </w:tcBorders>
          </w:tcPr>
          <w:p w14:paraId="7CBFBE0C" w14:textId="77777777" w:rsidR="00DE08DD" w:rsidRDefault="007269DB">
            <w:pPr>
              <w:spacing w:line="216" w:lineRule="auto"/>
              <w:ind w:left="57" w:right="57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Класичні та сучасні теорії мотивації, їх значення в управлінні персоналом</w:t>
            </w: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</w:tcPr>
          <w:p w14:paraId="62EACED0" w14:textId="77777777" w:rsidR="00DE08DD" w:rsidRDefault="007269DB">
            <w:pPr>
              <w:ind w:left="57" w:right="5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</w:tcPr>
          <w:p w14:paraId="650CF686" w14:textId="77777777" w:rsidR="00DE08DD" w:rsidRDefault="007269DB">
            <w:pPr>
              <w:ind w:left="57" w:right="5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</w:tcPr>
          <w:p w14:paraId="3D5A6146" w14:textId="77777777" w:rsidR="00DE08DD" w:rsidRDefault="007269DB">
            <w:pPr>
              <w:ind w:left="57" w:right="5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312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52982A" w14:textId="77777777" w:rsidR="00DE08DD" w:rsidRDefault="00DE08DD">
            <w:pPr>
              <w:pStyle w:val="user"/>
              <w:ind w:left="57" w:right="57"/>
              <w:jc w:val="both"/>
              <w:rPr>
                <w:sz w:val="24"/>
                <w:szCs w:val="24"/>
              </w:rPr>
            </w:pPr>
          </w:p>
        </w:tc>
      </w:tr>
      <w:tr w:rsidR="00DE08DD" w14:paraId="076BB206" w14:textId="77777777">
        <w:trPr>
          <w:trHeight w:val="204"/>
        </w:trPr>
        <w:tc>
          <w:tcPr>
            <w:tcW w:w="5550" w:type="dxa"/>
            <w:gridSpan w:val="4"/>
            <w:tcBorders>
              <w:left w:val="single" w:sz="4" w:space="0" w:color="000000"/>
              <w:bottom w:val="single" w:sz="4" w:space="0" w:color="000000"/>
            </w:tcBorders>
          </w:tcPr>
          <w:p w14:paraId="73EA6A5C" w14:textId="77777777" w:rsidR="00DE08DD" w:rsidRDefault="007269DB">
            <w:pPr>
              <w:spacing w:line="216" w:lineRule="auto"/>
              <w:ind w:left="57" w:right="57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Змістовний модуль 2.</w:t>
            </w:r>
          </w:p>
          <w:p w14:paraId="02FF537F" w14:textId="77777777" w:rsidR="00DE08DD" w:rsidRDefault="007269DB">
            <w:pPr>
              <w:spacing w:line="216" w:lineRule="auto"/>
              <w:ind w:left="57" w:right="57"/>
              <w:jc w:val="center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Практичні аспекти мотиваційного менеджменту</w:t>
            </w:r>
            <w:r>
              <w:rPr>
                <w:b/>
                <w:sz w:val="24"/>
                <w:szCs w:val="24"/>
              </w:rPr>
              <w:t>.</w:t>
            </w: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</w:tcPr>
          <w:p w14:paraId="1832DD38" w14:textId="77777777" w:rsidR="00DE08DD" w:rsidRDefault="00DE08DD">
            <w:pPr>
              <w:ind w:left="57" w:right="57"/>
              <w:jc w:val="center"/>
              <w:rPr>
                <w:sz w:val="24"/>
                <w:szCs w:val="24"/>
              </w:rPr>
            </w:pPr>
          </w:p>
        </w:tc>
        <w:tc>
          <w:tcPr>
            <w:tcW w:w="312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5D7C05" w14:textId="77777777" w:rsidR="00DE08DD" w:rsidRDefault="00DE08DD">
            <w:pPr>
              <w:pStyle w:val="user"/>
              <w:ind w:left="57" w:right="57"/>
              <w:jc w:val="both"/>
              <w:rPr>
                <w:sz w:val="24"/>
                <w:szCs w:val="24"/>
              </w:rPr>
            </w:pPr>
          </w:p>
        </w:tc>
      </w:tr>
      <w:tr w:rsidR="00DE08DD" w14:paraId="4DE112C1" w14:textId="77777777">
        <w:trPr>
          <w:trHeight w:val="204"/>
        </w:trPr>
        <w:tc>
          <w:tcPr>
            <w:tcW w:w="1156" w:type="dxa"/>
            <w:tcBorders>
              <w:left w:val="single" w:sz="4" w:space="0" w:color="000000"/>
              <w:bottom w:val="single" w:sz="4" w:space="0" w:color="000000"/>
            </w:tcBorders>
          </w:tcPr>
          <w:p w14:paraId="49993A5D" w14:textId="77777777" w:rsidR="00DE08DD" w:rsidRDefault="007269DB">
            <w:pPr>
              <w:spacing w:line="216" w:lineRule="auto"/>
              <w:ind w:left="57" w:right="57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Тема 6. </w:t>
            </w:r>
          </w:p>
        </w:tc>
        <w:tc>
          <w:tcPr>
            <w:tcW w:w="3260" w:type="dxa"/>
            <w:tcBorders>
              <w:left w:val="single" w:sz="4" w:space="0" w:color="000000"/>
              <w:bottom w:val="single" w:sz="4" w:space="0" w:color="000000"/>
            </w:tcBorders>
          </w:tcPr>
          <w:p w14:paraId="1660E5BE" w14:textId="77777777" w:rsidR="00DE08DD" w:rsidRDefault="007269DB">
            <w:pPr>
              <w:spacing w:line="216" w:lineRule="auto"/>
              <w:ind w:left="57" w:right="57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Моніторинг мотиваційного середовища. Взаємозв’язок мотивації з організаційною культурою.</w:t>
            </w: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</w:tcPr>
          <w:p w14:paraId="1E5A6957" w14:textId="77777777" w:rsidR="00DE08DD" w:rsidRDefault="00DE08DD">
            <w:pPr>
              <w:ind w:left="57" w:right="57"/>
              <w:jc w:val="center"/>
              <w:rPr>
                <w:sz w:val="24"/>
                <w:szCs w:val="24"/>
              </w:rPr>
            </w:pPr>
          </w:p>
          <w:p w14:paraId="0D87F4BE" w14:textId="77777777" w:rsidR="00DE08DD" w:rsidRDefault="007269DB">
            <w:pPr>
              <w:ind w:left="57" w:right="5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</w:tcPr>
          <w:p w14:paraId="33C4D11A" w14:textId="77777777" w:rsidR="00DE08DD" w:rsidRDefault="00DE08DD">
            <w:pPr>
              <w:ind w:left="57" w:right="57"/>
              <w:jc w:val="center"/>
              <w:rPr>
                <w:sz w:val="24"/>
                <w:szCs w:val="24"/>
              </w:rPr>
            </w:pPr>
          </w:p>
          <w:p w14:paraId="20968F24" w14:textId="77777777" w:rsidR="00DE08DD" w:rsidRDefault="007269DB">
            <w:pPr>
              <w:ind w:left="57" w:right="5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</w:tcPr>
          <w:p w14:paraId="4AFE1080" w14:textId="77777777" w:rsidR="00DE08DD" w:rsidRDefault="00DE08DD">
            <w:pPr>
              <w:ind w:left="57" w:right="57"/>
              <w:jc w:val="center"/>
              <w:rPr>
                <w:sz w:val="24"/>
                <w:szCs w:val="24"/>
              </w:rPr>
            </w:pPr>
          </w:p>
          <w:p w14:paraId="0FCBCFBA" w14:textId="77777777" w:rsidR="00DE08DD" w:rsidRDefault="007269DB">
            <w:pPr>
              <w:ind w:left="57" w:right="5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312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ECC227" w14:textId="77777777" w:rsidR="00DE08DD" w:rsidRDefault="00DE08DD">
            <w:pPr>
              <w:pStyle w:val="user"/>
              <w:ind w:left="57" w:right="57"/>
              <w:jc w:val="both"/>
              <w:rPr>
                <w:sz w:val="24"/>
                <w:szCs w:val="24"/>
              </w:rPr>
            </w:pPr>
          </w:p>
        </w:tc>
      </w:tr>
      <w:tr w:rsidR="00DE08DD" w14:paraId="40A714C3" w14:textId="77777777">
        <w:trPr>
          <w:trHeight w:val="204"/>
        </w:trPr>
        <w:tc>
          <w:tcPr>
            <w:tcW w:w="1156" w:type="dxa"/>
            <w:tcBorders>
              <w:left w:val="single" w:sz="4" w:space="0" w:color="000000"/>
              <w:bottom w:val="single" w:sz="4" w:space="0" w:color="000000"/>
            </w:tcBorders>
          </w:tcPr>
          <w:p w14:paraId="4E9965FB" w14:textId="77777777" w:rsidR="00DE08DD" w:rsidRDefault="007269DB">
            <w:pPr>
              <w:spacing w:line="216" w:lineRule="auto"/>
              <w:ind w:left="57" w:right="57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7.</w:t>
            </w:r>
          </w:p>
        </w:tc>
        <w:tc>
          <w:tcPr>
            <w:tcW w:w="3260" w:type="dxa"/>
            <w:tcBorders>
              <w:left w:val="single" w:sz="4" w:space="0" w:color="000000"/>
              <w:bottom w:val="single" w:sz="4" w:space="0" w:color="000000"/>
            </w:tcBorders>
          </w:tcPr>
          <w:p w14:paraId="6DEA2F4A" w14:textId="77777777" w:rsidR="00DE08DD" w:rsidRDefault="007269DB">
            <w:pPr>
              <w:spacing w:line="216" w:lineRule="auto"/>
              <w:ind w:left="57" w:right="57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Методи та технології мотивації в управлінні</w:t>
            </w: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</w:tcPr>
          <w:p w14:paraId="4C25134E" w14:textId="77777777" w:rsidR="00DE08DD" w:rsidRDefault="007269DB">
            <w:pPr>
              <w:ind w:left="57" w:right="5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</w:tcPr>
          <w:p w14:paraId="4562870E" w14:textId="77777777" w:rsidR="00DE08DD" w:rsidRDefault="007269DB">
            <w:pPr>
              <w:ind w:left="57" w:right="5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</w:tcPr>
          <w:p w14:paraId="6FE3F741" w14:textId="77777777" w:rsidR="00DE08DD" w:rsidRDefault="007269DB">
            <w:pPr>
              <w:ind w:left="57" w:right="5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312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916A48" w14:textId="77777777" w:rsidR="00DE08DD" w:rsidRDefault="00DE08DD">
            <w:pPr>
              <w:rPr>
                <w:sz w:val="24"/>
                <w:szCs w:val="24"/>
              </w:rPr>
            </w:pPr>
          </w:p>
        </w:tc>
      </w:tr>
      <w:tr w:rsidR="00DE08DD" w14:paraId="72EF38EB" w14:textId="77777777">
        <w:trPr>
          <w:trHeight w:val="204"/>
        </w:trPr>
        <w:tc>
          <w:tcPr>
            <w:tcW w:w="1156" w:type="dxa"/>
            <w:tcBorders>
              <w:left w:val="single" w:sz="4" w:space="0" w:color="000000"/>
              <w:bottom w:val="single" w:sz="4" w:space="0" w:color="000000"/>
            </w:tcBorders>
          </w:tcPr>
          <w:p w14:paraId="64D4570D" w14:textId="77777777" w:rsidR="00DE08DD" w:rsidRDefault="007269DB">
            <w:pPr>
              <w:spacing w:line="216" w:lineRule="auto"/>
              <w:ind w:left="57" w:right="57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8.</w:t>
            </w:r>
          </w:p>
        </w:tc>
        <w:tc>
          <w:tcPr>
            <w:tcW w:w="3260" w:type="dxa"/>
            <w:tcBorders>
              <w:left w:val="single" w:sz="4" w:space="0" w:color="000000"/>
              <w:bottom w:val="single" w:sz="4" w:space="0" w:color="000000"/>
            </w:tcBorders>
          </w:tcPr>
          <w:p w14:paraId="411C823D" w14:textId="77777777" w:rsidR="00DE08DD" w:rsidRDefault="007269DB">
            <w:pPr>
              <w:spacing w:line="216" w:lineRule="auto"/>
              <w:ind w:left="57" w:right="57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Розробка мотиваційних програм для різних категорій працівників та оцінка їх ефективності</w:t>
            </w: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</w:tcPr>
          <w:p w14:paraId="7DBD22F1" w14:textId="77777777" w:rsidR="00DE08DD" w:rsidRDefault="00DE08DD">
            <w:pPr>
              <w:ind w:left="57" w:right="57"/>
              <w:jc w:val="center"/>
              <w:rPr>
                <w:sz w:val="24"/>
                <w:szCs w:val="24"/>
              </w:rPr>
            </w:pPr>
          </w:p>
          <w:p w14:paraId="5BF26E03" w14:textId="77777777" w:rsidR="00DE08DD" w:rsidRDefault="007269DB">
            <w:pPr>
              <w:ind w:left="57" w:right="5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</w:tcPr>
          <w:p w14:paraId="7E7349AB" w14:textId="77777777" w:rsidR="00DE08DD" w:rsidRDefault="00DE08DD">
            <w:pPr>
              <w:ind w:left="57" w:right="57"/>
              <w:jc w:val="center"/>
              <w:rPr>
                <w:sz w:val="24"/>
                <w:szCs w:val="24"/>
              </w:rPr>
            </w:pPr>
          </w:p>
          <w:p w14:paraId="27DE2A7F" w14:textId="77777777" w:rsidR="00DE08DD" w:rsidRDefault="007269DB">
            <w:pPr>
              <w:ind w:left="57" w:right="5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</w:tcPr>
          <w:p w14:paraId="111109E7" w14:textId="77777777" w:rsidR="00DE08DD" w:rsidRDefault="00DE08DD">
            <w:pPr>
              <w:ind w:left="57" w:right="57"/>
              <w:jc w:val="center"/>
              <w:rPr>
                <w:sz w:val="24"/>
                <w:szCs w:val="24"/>
              </w:rPr>
            </w:pPr>
          </w:p>
          <w:p w14:paraId="55B5AC7F" w14:textId="77777777" w:rsidR="00DE08DD" w:rsidRDefault="007269DB">
            <w:pPr>
              <w:ind w:left="57" w:right="5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312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A76C37" w14:textId="77777777" w:rsidR="00DE08DD" w:rsidRDefault="00DE08DD">
            <w:pPr>
              <w:pStyle w:val="user"/>
              <w:ind w:left="57" w:right="57"/>
              <w:jc w:val="both"/>
              <w:rPr>
                <w:sz w:val="24"/>
                <w:szCs w:val="24"/>
              </w:rPr>
            </w:pPr>
          </w:p>
        </w:tc>
      </w:tr>
      <w:tr w:rsidR="00DE08DD" w14:paraId="32DA9F25" w14:textId="77777777">
        <w:trPr>
          <w:trHeight w:val="204"/>
        </w:trPr>
        <w:tc>
          <w:tcPr>
            <w:tcW w:w="1156" w:type="dxa"/>
            <w:tcBorders>
              <w:left w:val="single" w:sz="4" w:space="0" w:color="000000"/>
              <w:bottom w:val="single" w:sz="4" w:space="0" w:color="000000"/>
            </w:tcBorders>
          </w:tcPr>
          <w:p w14:paraId="5E677F63" w14:textId="77777777" w:rsidR="00DE08DD" w:rsidRDefault="007269DB">
            <w:pPr>
              <w:spacing w:line="216" w:lineRule="auto"/>
              <w:ind w:left="57" w:right="57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9.</w:t>
            </w:r>
          </w:p>
        </w:tc>
        <w:tc>
          <w:tcPr>
            <w:tcW w:w="3260" w:type="dxa"/>
            <w:tcBorders>
              <w:left w:val="single" w:sz="4" w:space="0" w:color="000000"/>
              <w:bottom w:val="single" w:sz="4" w:space="0" w:color="000000"/>
            </w:tcBorders>
          </w:tcPr>
          <w:p w14:paraId="438EE815" w14:textId="77777777" w:rsidR="00DE08DD" w:rsidRDefault="007269DB">
            <w:pPr>
              <w:spacing w:line="216" w:lineRule="auto"/>
              <w:ind w:left="57" w:right="57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Мотиваційний потенціал менеджера</w:t>
            </w: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</w:tcPr>
          <w:p w14:paraId="5C6A55C7" w14:textId="77777777" w:rsidR="00DE08DD" w:rsidRDefault="007269DB">
            <w:pPr>
              <w:ind w:left="57" w:right="5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</w:tcPr>
          <w:p w14:paraId="76699F90" w14:textId="77777777" w:rsidR="00DE08DD" w:rsidRDefault="007269DB">
            <w:pPr>
              <w:ind w:left="57" w:right="5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</w:tcPr>
          <w:p w14:paraId="4D1B4335" w14:textId="77777777" w:rsidR="00DE08DD" w:rsidRDefault="007269DB">
            <w:pPr>
              <w:ind w:left="57" w:right="5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312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EE37AD" w14:textId="77777777" w:rsidR="00DE08DD" w:rsidRDefault="00DE08DD">
            <w:pPr>
              <w:pStyle w:val="user"/>
              <w:ind w:left="57" w:right="57"/>
              <w:jc w:val="both"/>
              <w:rPr>
                <w:sz w:val="24"/>
                <w:szCs w:val="24"/>
              </w:rPr>
            </w:pPr>
          </w:p>
        </w:tc>
      </w:tr>
      <w:tr w:rsidR="00DE08DD" w14:paraId="646CFB4A" w14:textId="77777777">
        <w:trPr>
          <w:trHeight w:val="204"/>
        </w:trPr>
        <w:tc>
          <w:tcPr>
            <w:tcW w:w="1156" w:type="dxa"/>
            <w:tcBorders>
              <w:left w:val="single" w:sz="4" w:space="0" w:color="000000"/>
              <w:bottom w:val="single" w:sz="4" w:space="0" w:color="000000"/>
            </w:tcBorders>
          </w:tcPr>
          <w:p w14:paraId="08182A3B" w14:textId="77777777" w:rsidR="00DE08DD" w:rsidRDefault="007269DB">
            <w:pPr>
              <w:spacing w:line="216" w:lineRule="auto"/>
              <w:ind w:left="57" w:right="57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10.</w:t>
            </w:r>
          </w:p>
        </w:tc>
        <w:tc>
          <w:tcPr>
            <w:tcW w:w="3260" w:type="dxa"/>
            <w:tcBorders>
              <w:left w:val="single" w:sz="4" w:space="0" w:color="000000"/>
              <w:bottom w:val="single" w:sz="4" w:space="0" w:color="000000"/>
            </w:tcBorders>
          </w:tcPr>
          <w:p w14:paraId="2218E078" w14:textId="77777777" w:rsidR="00DE08DD" w:rsidRDefault="007269DB">
            <w:pPr>
              <w:spacing w:line="216" w:lineRule="auto"/>
              <w:ind w:left="57" w:right="57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Вплив мотивації на управління і розвиток персоналу</w:t>
            </w: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</w:tcPr>
          <w:p w14:paraId="2F681690" w14:textId="77777777" w:rsidR="00DE08DD" w:rsidRDefault="007269DB">
            <w:pPr>
              <w:ind w:left="57" w:right="5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</w:tcPr>
          <w:p w14:paraId="47366A47" w14:textId="77777777" w:rsidR="00DE08DD" w:rsidRDefault="007269DB">
            <w:pPr>
              <w:snapToGrid w:val="0"/>
              <w:ind w:left="57" w:right="57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</w:tcPr>
          <w:p w14:paraId="0D980914" w14:textId="77777777" w:rsidR="00DE08DD" w:rsidRDefault="007269DB">
            <w:pPr>
              <w:snapToGrid w:val="0"/>
              <w:ind w:left="57" w:right="5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312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A0EB3B" w14:textId="77777777" w:rsidR="00DE08DD" w:rsidRDefault="00DE08DD">
            <w:pPr>
              <w:pStyle w:val="user"/>
              <w:ind w:left="57" w:right="57"/>
              <w:jc w:val="both"/>
              <w:rPr>
                <w:sz w:val="24"/>
                <w:szCs w:val="24"/>
              </w:rPr>
            </w:pPr>
          </w:p>
        </w:tc>
      </w:tr>
      <w:tr w:rsidR="00DE08DD" w14:paraId="19B03074" w14:textId="77777777">
        <w:trPr>
          <w:trHeight w:val="204"/>
        </w:trPr>
        <w:tc>
          <w:tcPr>
            <w:tcW w:w="9237" w:type="dxa"/>
            <w:gridSpan w:val="6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F14350" w14:textId="77777777" w:rsidR="00DE08DD" w:rsidRDefault="007269DB">
            <w:pPr>
              <w:spacing w:line="216" w:lineRule="auto"/>
              <w:ind w:left="57" w:right="57"/>
              <w:jc w:val="center"/>
              <w:rPr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Модульна контрольна робота</w:t>
            </w:r>
          </w:p>
        </w:tc>
      </w:tr>
      <w:tr w:rsidR="00DE08DD" w14:paraId="75A48CD6" w14:textId="77777777">
        <w:trPr>
          <w:trHeight w:val="204"/>
        </w:trPr>
        <w:tc>
          <w:tcPr>
            <w:tcW w:w="4416" w:type="dxa"/>
            <w:gridSpan w:val="2"/>
            <w:tcBorders>
              <w:left w:val="single" w:sz="4" w:space="0" w:color="000000"/>
              <w:bottom w:val="single" w:sz="4" w:space="0" w:color="000000"/>
            </w:tcBorders>
          </w:tcPr>
          <w:p w14:paraId="173F8432" w14:textId="77777777" w:rsidR="00DE08DD" w:rsidRDefault="007269DB">
            <w:pPr>
              <w:snapToGrid w:val="0"/>
              <w:spacing w:line="216" w:lineRule="auto"/>
              <w:ind w:left="57" w:right="57"/>
              <w:jc w:val="both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Всього:</w:t>
            </w: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</w:tcPr>
          <w:p w14:paraId="7ABF3286" w14:textId="77777777" w:rsidR="00DE08DD" w:rsidRDefault="007269DB">
            <w:pPr>
              <w:ind w:left="57" w:right="57"/>
              <w:jc w:val="center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24</w:t>
            </w: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</w:tcPr>
          <w:p w14:paraId="14024002" w14:textId="77777777" w:rsidR="00DE08DD" w:rsidRDefault="007269DB">
            <w:pPr>
              <w:ind w:left="57" w:right="57"/>
              <w:jc w:val="center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20</w:t>
            </w: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</w:tcPr>
          <w:p w14:paraId="355E53FC" w14:textId="77777777" w:rsidR="00DE08DD" w:rsidRDefault="007269DB">
            <w:pPr>
              <w:ind w:left="57" w:right="57"/>
              <w:jc w:val="center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46</w:t>
            </w:r>
          </w:p>
        </w:tc>
        <w:tc>
          <w:tcPr>
            <w:tcW w:w="31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C8BA6B" w14:textId="77777777" w:rsidR="00DE08DD" w:rsidRDefault="00DE08DD">
            <w:pPr>
              <w:pStyle w:val="user"/>
              <w:ind w:left="57" w:right="57"/>
              <w:jc w:val="both"/>
              <w:rPr>
                <w:sz w:val="24"/>
                <w:szCs w:val="24"/>
              </w:rPr>
            </w:pPr>
          </w:p>
        </w:tc>
      </w:tr>
      <w:tr w:rsidR="00DE08DD" w14:paraId="747C9E82" w14:textId="77777777">
        <w:trPr>
          <w:trHeight w:val="204"/>
        </w:trPr>
        <w:tc>
          <w:tcPr>
            <w:tcW w:w="9237" w:type="dxa"/>
            <w:gridSpan w:val="6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BBD239" w14:textId="77777777" w:rsidR="00DE08DD" w:rsidRDefault="007269DB">
            <w:pPr>
              <w:spacing w:line="216" w:lineRule="auto"/>
              <w:ind w:left="57" w:right="57"/>
              <w:jc w:val="center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Форма контролю: екзамен</w:t>
            </w:r>
          </w:p>
        </w:tc>
      </w:tr>
    </w:tbl>
    <w:p w14:paraId="6BD9DE34" w14:textId="77777777" w:rsidR="00DE08DD" w:rsidRDefault="007269DB">
      <w:pPr>
        <w:jc w:val="center"/>
        <w:rPr>
          <w:sz w:val="24"/>
          <w:szCs w:val="24"/>
        </w:rPr>
      </w:pPr>
      <w:r>
        <w:br w:type="page"/>
      </w:r>
    </w:p>
    <w:p w14:paraId="202E7032" w14:textId="77777777" w:rsidR="00DE08DD" w:rsidRDefault="007269DB">
      <w:pPr>
        <w:ind w:firstLine="450"/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lastRenderedPageBreak/>
        <w:t xml:space="preserve">Технічне обладнання та/або програмне забезпечення. </w:t>
      </w:r>
      <w:r>
        <w:rPr>
          <w:sz w:val="24"/>
          <w:szCs w:val="24"/>
        </w:rPr>
        <w:t xml:space="preserve">В освітньому процесі використовуються навчальні аудиторії, бібліотека, мультимедійний проектор та комп'ютер для проведення лекційних та семінарських занять з елементам презентації. Вивчення окремих тем і виконання практичних завдань потребує доступу до інформації зі всесвітньої мережі Інтернет, який забезпечується безкоштовною мережею </w:t>
      </w:r>
      <w:proofErr w:type="spellStart"/>
      <w:r>
        <w:rPr>
          <w:sz w:val="24"/>
          <w:szCs w:val="24"/>
        </w:rPr>
        <w:t>Wi-Fi</w:t>
      </w:r>
      <w:proofErr w:type="spellEnd"/>
      <w:r>
        <w:rPr>
          <w:sz w:val="24"/>
          <w:szCs w:val="24"/>
        </w:rPr>
        <w:t>.</w:t>
      </w:r>
    </w:p>
    <w:p w14:paraId="3092F905" w14:textId="77777777" w:rsidR="00DE08DD" w:rsidRDefault="007269DB">
      <w:pPr>
        <w:widowControl w:val="0"/>
        <w:tabs>
          <w:tab w:val="left" w:pos="581"/>
        </w:tabs>
        <w:autoSpaceDE w:val="0"/>
        <w:autoSpaceDN w:val="0"/>
        <w:outlineLvl w:val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ab/>
        <w:t>Форми</w:t>
      </w:r>
      <w:r>
        <w:rPr>
          <w:b/>
          <w:bCs/>
          <w:spacing w:val="-4"/>
          <w:sz w:val="24"/>
          <w:szCs w:val="24"/>
        </w:rPr>
        <w:t xml:space="preserve"> </w:t>
      </w:r>
      <w:r>
        <w:rPr>
          <w:b/>
          <w:bCs/>
          <w:sz w:val="24"/>
          <w:szCs w:val="24"/>
        </w:rPr>
        <w:t>і</w:t>
      </w:r>
      <w:r>
        <w:rPr>
          <w:b/>
          <w:bCs/>
          <w:spacing w:val="-4"/>
          <w:sz w:val="24"/>
          <w:szCs w:val="24"/>
        </w:rPr>
        <w:t xml:space="preserve"> </w:t>
      </w:r>
      <w:r>
        <w:rPr>
          <w:b/>
          <w:bCs/>
          <w:sz w:val="24"/>
          <w:szCs w:val="24"/>
        </w:rPr>
        <w:t xml:space="preserve">методи </w:t>
      </w:r>
      <w:r>
        <w:rPr>
          <w:b/>
          <w:sz w:val="24"/>
          <w:szCs w:val="24"/>
        </w:rPr>
        <w:t>контролю</w:t>
      </w:r>
      <w:r>
        <w:rPr>
          <w:b/>
          <w:bCs/>
          <w:sz w:val="24"/>
          <w:szCs w:val="24"/>
        </w:rPr>
        <w:t>.</w:t>
      </w:r>
    </w:p>
    <w:p w14:paraId="1167F9E7" w14:textId="77777777" w:rsidR="00DE08DD" w:rsidRDefault="007269DB">
      <w:pPr>
        <w:ind w:firstLine="708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Контроль успішності здобувачів освіти поділяється на поточний і підсумковий (семестровий).</w:t>
      </w:r>
    </w:p>
    <w:p w14:paraId="5CEAD886" w14:textId="77777777" w:rsidR="00DE08DD" w:rsidRDefault="007269DB">
      <w:pPr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Поточний контроль здійснюють під час проведення практичних (семінарських) занять, метою якого є систематична перевірка розуміння та засвоєння теоретичного навчального матеріалу, уміння використовувати теоретичні знання під час виконання практичних завдань тощо. Можливості поточного контролю є надзвичайно широкими: мотивація навчання, стимулювання навчально-пізнавальної діяльності, диференційований підхід до навчання, індивідуалізація навчання тощо.</w:t>
      </w:r>
    </w:p>
    <w:p w14:paraId="38818311" w14:textId="77777777" w:rsidR="00DE08DD" w:rsidRDefault="007269DB">
      <w:pPr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Форми участі студентів у навчальному процесі, які підлягають поточному контролю:</w:t>
      </w:r>
    </w:p>
    <w:p w14:paraId="5B8DFCB7" w14:textId="77777777" w:rsidR="00DE08DD" w:rsidRDefault="007269DB">
      <w:pPr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-виступ з основного питання;</w:t>
      </w:r>
    </w:p>
    <w:p w14:paraId="7124D4A4" w14:textId="77777777" w:rsidR="00DE08DD" w:rsidRDefault="007269DB">
      <w:pPr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-усна доповідь;</w:t>
      </w:r>
    </w:p>
    <w:p w14:paraId="2CFE8174" w14:textId="77777777" w:rsidR="00DE08DD" w:rsidRDefault="007269DB">
      <w:pPr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- доповнення, запитання до того, хто відповідає;</w:t>
      </w:r>
    </w:p>
    <w:p w14:paraId="3AB90BF1" w14:textId="77777777" w:rsidR="00DE08DD" w:rsidRDefault="007269DB">
      <w:pPr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- систематичність роботи на семінарських заняттях, активність під час обговорення питань;</w:t>
      </w:r>
    </w:p>
    <w:p w14:paraId="680BFD5B" w14:textId="77777777" w:rsidR="00DE08DD" w:rsidRDefault="007269DB">
      <w:pPr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- участь у дискусіях, інтерактивних формах організації заняття;</w:t>
      </w:r>
    </w:p>
    <w:p w14:paraId="2F037FF9" w14:textId="77777777" w:rsidR="00DE08DD" w:rsidRDefault="007269DB">
      <w:pPr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- аналіз законодавства та монографічної літератури;</w:t>
      </w:r>
    </w:p>
    <w:p w14:paraId="34514D39" w14:textId="77777777" w:rsidR="00DE08DD" w:rsidRDefault="007269DB">
      <w:pPr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- письмові завдання (тестові, контрольні, творчі роботи, реферати тощо);</w:t>
      </w:r>
    </w:p>
    <w:p w14:paraId="2E0C4E69" w14:textId="77777777" w:rsidR="00DE08DD" w:rsidRDefault="007269DB">
      <w:pPr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- підготовка тез, конспектів навчальних або наукових текстів;</w:t>
      </w:r>
    </w:p>
    <w:p w14:paraId="2928EFA8" w14:textId="77777777" w:rsidR="00DE08DD" w:rsidRDefault="007269DB">
      <w:pPr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- самостійне опрацювання тем;</w:t>
      </w:r>
    </w:p>
    <w:p w14:paraId="227ECDE2" w14:textId="77777777" w:rsidR="00DE08DD" w:rsidRDefault="007269DB">
      <w:pPr>
        <w:ind w:firstLine="708"/>
        <w:jc w:val="both"/>
        <w:rPr>
          <w:sz w:val="24"/>
          <w:szCs w:val="24"/>
        </w:rPr>
      </w:pPr>
      <w:r>
        <w:rPr>
          <w:color w:val="000000"/>
          <w:sz w:val="24"/>
          <w:szCs w:val="24"/>
        </w:rPr>
        <w:t>Контроль успішності здобувачів освіти поділяється на поточний і підсумковий .</w:t>
      </w:r>
    </w:p>
    <w:p w14:paraId="75AD265F" w14:textId="77777777" w:rsidR="00DE08DD" w:rsidRDefault="007269DB">
      <w:pPr>
        <w:ind w:firstLine="708"/>
        <w:jc w:val="both"/>
        <w:rPr>
          <w:i/>
          <w:iCs/>
          <w:sz w:val="24"/>
          <w:szCs w:val="24"/>
        </w:rPr>
      </w:pPr>
      <w:r>
        <w:rPr>
          <w:sz w:val="24"/>
          <w:szCs w:val="24"/>
        </w:rPr>
        <w:t>Методи поточного контролю: усний контроль (опитування, бесіда, доповідь, повідомлення тощо); письмовий контроль (контрольна робота, реферат, виклад матеріалу на задану тему в письмовій формі тощо); комбінований контроль; презентація самостійної роботи; спостереження як метод контролю; тестовий контроль; проблемні ситуації.</w:t>
      </w:r>
    </w:p>
    <w:p w14:paraId="0EA61176" w14:textId="77777777" w:rsidR="00DE08DD" w:rsidRDefault="00DE08DD">
      <w:pPr>
        <w:ind w:firstLine="450"/>
        <w:jc w:val="both"/>
        <w:rPr>
          <w:sz w:val="24"/>
          <w:szCs w:val="24"/>
        </w:rPr>
      </w:pPr>
    </w:p>
    <w:p w14:paraId="13F89497" w14:textId="77777777" w:rsidR="00DE08DD" w:rsidRDefault="007269DB">
      <w:pPr>
        <w:ind w:firstLine="450"/>
        <w:jc w:val="both"/>
        <w:rPr>
          <w:sz w:val="24"/>
          <w:szCs w:val="24"/>
        </w:rPr>
      </w:pPr>
      <w:r>
        <w:rPr>
          <w:b/>
          <w:bCs/>
          <w:sz w:val="24"/>
          <w:szCs w:val="24"/>
        </w:rPr>
        <w:t>Система оцінювання та вимоги.</w:t>
      </w:r>
    </w:p>
    <w:p w14:paraId="42692B97" w14:textId="77777777" w:rsidR="00DE08DD" w:rsidRPr="007269DB" w:rsidRDefault="007269DB">
      <w:pPr>
        <w:ind w:firstLine="450"/>
        <w:jc w:val="both"/>
        <w:rPr>
          <w:b/>
          <w:bCs/>
          <w:sz w:val="24"/>
          <w:szCs w:val="24"/>
          <w:lang w:val="en-US"/>
        </w:rPr>
      </w:pPr>
      <w:r>
        <w:rPr>
          <w:b/>
          <w:bCs/>
          <w:sz w:val="24"/>
          <w:szCs w:val="24"/>
        </w:rPr>
        <w:t>Таблиця розподілу балів, які отримують здобувачі вищої освіти</w:t>
      </w:r>
    </w:p>
    <w:tbl>
      <w:tblPr>
        <w:tblW w:w="5000" w:type="pct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4A0" w:firstRow="1" w:lastRow="0" w:firstColumn="1" w:lastColumn="0" w:noHBand="0" w:noVBand="1"/>
      </w:tblPr>
      <w:tblGrid>
        <w:gridCol w:w="1525"/>
        <w:gridCol w:w="573"/>
        <w:gridCol w:w="420"/>
        <w:gridCol w:w="560"/>
        <w:gridCol w:w="560"/>
        <w:gridCol w:w="560"/>
        <w:gridCol w:w="420"/>
        <w:gridCol w:w="560"/>
        <w:gridCol w:w="560"/>
        <w:gridCol w:w="420"/>
        <w:gridCol w:w="269"/>
        <w:gridCol w:w="994"/>
        <w:gridCol w:w="802"/>
        <w:gridCol w:w="1014"/>
      </w:tblGrid>
      <w:tr w:rsidR="00DE08DD" w14:paraId="5D50E07C" w14:textId="77777777">
        <w:tc>
          <w:tcPr>
            <w:tcW w:w="1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7BA0550" w14:textId="77777777" w:rsidR="00DE08DD" w:rsidRDefault="00DE08DD">
            <w:pPr>
              <w:pStyle w:val="af6"/>
              <w:snapToGrid w:val="0"/>
              <w:jc w:val="both"/>
              <w:rPr>
                <w:iCs/>
              </w:rPr>
            </w:pPr>
          </w:p>
        </w:tc>
        <w:tc>
          <w:tcPr>
            <w:tcW w:w="4961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66AB684" w14:textId="77777777" w:rsidR="00DE08DD" w:rsidRDefault="00DE08DD">
            <w:pPr>
              <w:pStyle w:val="af6"/>
              <w:snapToGrid w:val="0"/>
              <w:jc w:val="center"/>
              <w:rPr>
                <w:b/>
                <w:bCs/>
                <w:iCs/>
              </w:rPr>
            </w:pPr>
          </w:p>
          <w:p w14:paraId="16E8A160" w14:textId="77777777" w:rsidR="00DE08DD" w:rsidRDefault="007269DB">
            <w:pPr>
              <w:pStyle w:val="af6"/>
              <w:jc w:val="center"/>
            </w:pPr>
            <w:r>
              <w:rPr>
                <w:b/>
                <w:bCs/>
                <w:iCs/>
              </w:rPr>
              <w:t>Поточний контроль знань</w:t>
            </w: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58394EC" w14:textId="77777777" w:rsidR="00DE08DD" w:rsidRDefault="007269DB">
            <w:pPr>
              <w:pStyle w:val="af6"/>
              <w:jc w:val="both"/>
            </w:pPr>
            <w:r>
              <w:rPr>
                <w:b/>
                <w:bCs/>
                <w:iCs/>
              </w:rPr>
              <w:t xml:space="preserve">Модульна контрольна робота </w:t>
            </w:r>
          </w:p>
        </w:tc>
        <w:tc>
          <w:tcPr>
            <w:tcW w:w="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3F512A7" w14:textId="77777777" w:rsidR="00DE08DD" w:rsidRDefault="007269DB">
            <w:pPr>
              <w:pStyle w:val="af6"/>
              <w:jc w:val="both"/>
            </w:pPr>
            <w:r>
              <w:rPr>
                <w:b/>
                <w:bCs/>
                <w:iCs/>
              </w:rPr>
              <w:t>Екзамен</w:t>
            </w:r>
          </w:p>
        </w:tc>
        <w:tc>
          <w:tcPr>
            <w:tcW w:w="10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D96050" w14:textId="77777777" w:rsidR="00DE08DD" w:rsidRDefault="007269DB">
            <w:pPr>
              <w:pStyle w:val="af6"/>
              <w:jc w:val="both"/>
            </w:pPr>
            <w:r>
              <w:rPr>
                <w:b/>
                <w:bCs/>
                <w:iCs/>
              </w:rPr>
              <w:t>Загальна кількість балів</w:t>
            </w:r>
          </w:p>
        </w:tc>
      </w:tr>
      <w:tr w:rsidR="00DE08DD" w14:paraId="3A5EE4B2" w14:textId="77777777">
        <w:trPr>
          <w:cantSplit/>
          <w:trHeight w:val="1134"/>
        </w:trPr>
        <w:tc>
          <w:tcPr>
            <w:tcW w:w="1547" w:type="dxa"/>
            <w:tcBorders>
              <w:left w:val="single" w:sz="4" w:space="0" w:color="000000"/>
              <w:bottom w:val="single" w:sz="4" w:space="0" w:color="000000"/>
            </w:tcBorders>
          </w:tcPr>
          <w:p w14:paraId="02C0E5F8" w14:textId="77777777" w:rsidR="00DE08DD" w:rsidRDefault="007269DB">
            <w:pPr>
              <w:pStyle w:val="af6"/>
              <w:snapToGrid w:val="0"/>
              <w:jc w:val="both"/>
            </w:pPr>
            <w:r>
              <w:rPr>
                <w:iCs/>
              </w:rPr>
              <w:t>Теми</w:t>
            </w:r>
          </w:p>
        </w:tc>
        <w:tc>
          <w:tcPr>
            <w:tcW w:w="580" w:type="dxa"/>
            <w:tcBorders>
              <w:left w:val="single" w:sz="4" w:space="0" w:color="000000"/>
              <w:bottom w:val="single" w:sz="4" w:space="0" w:color="000000"/>
            </w:tcBorders>
            <w:textDirection w:val="btLr"/>
          </w:tcPr>
          <w:p w14:paraId="3D43044E" w14:textId="77777777" w:rsidR="00DE08DD" w:rsidRDefault="007269DB">
            <w:pPr>
              <w:pStyle w:val="af6"/>
              <w:ind w:left="113" w:right="113"/>
              <w:jc w:val="center"/>
            </w:pPr>
            <w:r>
              <w:rPr>
                <w:iCs/>
              </w:rPr>
              <w:t>Тема 1</w:t>
            </w:r>
          </w:p>
        </w:tc>
        <w:tc>
          <w:tcPr>
            <w:tcW w:w="425" w:type="dxa"/>
            <w:tcBorders>
              <w:left w:val="single" w:sz="4" w:space="0" w:color="000000"/>
              <w:bottom w:val="single" w:sz="4" w:space="0" w:color="000000"/>
            </w:tcBorders>
            <w:textDirection w:val="btLr"/>
          </w:tcPr>
          <w:p w14:paraId="4F08FA6E" w14:textId="77777777" w:rsidR="00DE08DD" w:rsidRDefault="007269DB">
            <w:pPr>
              <w:ind w:left="113" w:right="113"/>
              <w:jc w:val="center"/>
            </w:pPr>
            <w:r>
              <w:rPr>
                <w:iCs/>
              </w:rPr>
              <w:t>Тема 2</w:t>
            </w: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  <w:textDirection w:val="btLr"/>
          </w:tcPr>
          <w:p w14:paraId="267C337E" w14:textId="77777777" w:rsidR="00DE08DD" w:rsidRDefault="007269DB">
            <w:pPr>
              <w:ind w:left="113" w:right="113"/>
              <w:jc w:val="center"/>
            </w:pPr>
            <w:r>
              <w:rPr>
                <w:iCs/>
              </w:rPr>
              <w:t>Тема 3</w:t>
            </w: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  <w:textDirection w:val="btLr"/>
          </w:tcPr>
          <w:p w14:paraId="05D020F9" w14:textId="77777777" w:rsidR="00DE08DD" w:rsidRDefault="007269DB">
            <w:pPr>
              <w:ind w:left="113" w:right="113"/>
              <w:jc w:val="center"/>
            </w:pPr>
            <w:r>
              <w:rPr>
                <w:iCs/>
              </w:rPr>
              <w:t>Тема 4</w:t>
            </w: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  <w:textDirection w:val="btLr"/>
          </w:tcPr>
          <w:p w14:paraId="1C8DACC7" w14:textId="77777777" w:rsidR="00DE08DD" w:rsidRDefault="007269DB">
            <w:pPr>
              <w:ind w:left="113" w:right="113"/>
              <w:jc w:val="center"/>
            </w:pPr>
            <w:r>
              <w:rPr>
                <w:iCs/>
              </w:rPr>
              <w:t>Тема 5</w:t>
            </w:r>
          </w:p>
        </w:tc>
        <w:tc>
          <w:tcPr>
            <w:tcW w:w="425" w:type="dxa"/>
            <w:tcBorders>
              <w:left w:val="single" w:sz="4" w:space="0" w:color="000000"/>
              <w:bottom w:val="single" w:sz="4" w:space="0" w:color="000000"/>
            </w:tcBorders>
            <w:textDirection w:val="btLr"/>
          </w:tcPr>
          <w:p w14:paraId="022A0A3D" w14:textId="77777777" w:rsidR="00DE08DD" w:rsidRDefault="007269DB">
            <w:pPr>
              <w:ind w:left="113" w:right="113"/>
              <w:jc w:val="center"/>
            </w:pPr>
            <w:r>
              <w:rPr>
                <w:iCs/>
              </w:rPr>
              <w:t>Тема 6</w:t>
            </w: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  <w:textDirection w:val="btLr"/>
          </w:tcPr>
          <w:p w14:paraId="21D785A0" w14:textId="77777777" w:rsidR="00DE08DD" w:rsidRDefault="007269DB">
            <w:pPr>
              <w:ind w:left="113" w:right="113"/>
              <w:jc w:val="center"/>
            </w:pPr>
            <w:r>
              <w:rPr>
                <w:iCs/>
              </w:rPr>
              <w:t>Тема 7</w:t>
            </w: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  <w:textDirection w:val="btLr"/>
          </w:tcPr>
          <w:p w14:paraId="642E1F32" w14:textId="77777777" w:rsidR="00DE08DD" w:rsidRDefault="007269DB">
            <w:pPr>
              <w:ind w:left="113" w:right="113"/>
              <w:jc w:val="center"/>
            </w:pPr>
            <w:r>
              <w:rPr>
                <w:iCs/>
              </w:rPr>
              <w:t>Тема 8</w:t>
            </w:r>
          </w:p>
        </w:tc>
        <w:tc>
          <w:tcPr>
            <w:tcW w:w="425" w:type="dxa"/>
            <w:tcBorders>
              <w:left w:val="single" w:sz="4" w:space="0" w:color="000000"/>
              <w:bottom w:val="single" w:sz="4" w:space="0" w:color="000000"/>
            </w:tcBorders>
            <w:textDirection w:val="btLr"/>
          </w:tcPr>
          <w:p w14:paraId="586FAA5D" w14:textId="77777777" w:rsidR="00DE08DD" w:rsidRDefault="007269DB">
            <w:pPr>
              <w:ind w:left="113" w:right="113"/>
              <w:jc w:val="center"/>
            </w:pPr>
            <w:r>
              <w:rPr>
                <w:iCs/>
              </w:rPr>
              <w:t>Тема 9</w:t>
            </w:r>
          </w:p>
        </w:tc>
        <w:tc>
          <w:tcPr>
            <w:tcW w:w="271" w:type="dxa"/>
            <w:tcBorders>
              <w:left w:val="single" w:sz="4" w:space="0" w:color="000000"/>
              <w:bottom w:val="single" w:sz="4" w:space="0" w:color="000000"/>
            </w:tcBorders>
            <w:textDirection w:val="btLr"/>
          </w:tcPr>
          <w:p w14:paraId="4EE78C86" w14:textId="77777777" w:rsidR="00DE08DD" w:rsidRDefault="007269DB">
            <w:pPr>
              <w:ind w:left="113" w:right="113"/>
              <w:jc w:val="center"/>
            </w:pPr>
            <w:r>
              <w:rPr>
                <w:iCs/>
              </w:rPr>
              <w:t>Тема 10</w:t>
            </w:r>
          </w:p>
        </w:tc>
        <w:tc>
          <w:tcPr>
            <w:tcW w:w="1008" w:type="dxa"/>
            <w:vMerge w:val="restart"/>
            <w:tcBorders>
              <w:left w:val="single" w:sz="4" w:space="0" w:color="000000"/>
              <w:bottom w:val="single" w:sz="4" w:space="0" w:color="000000"/>
            </w:tcBorders>
          </w:tcPr>
          <w:p w14:paraId="2406C93F" w14:textId="77777777" w:rsidR="00DE08DD" w:rsidRDefault="00DE08DD">
            <w:pPr>
              <w:snapToGrid w:val="0"/>
              <w:jc w:val="center"/>
              <w:rPr>
                <w:iCs/>
              </w:rPr>
            </w:pPr>
          </w:p>
          <w:p w14:paraId="33634430" w14:textId="77777777" w:rsidR="00DE08DD" w:rsidRDefault="00DE08DD">
            <w:pPr>
              <w:snapToGrid w:val="0"/>
              <w:jc w:val="center"/>
              <w:rPr>
                <w:iCs/>
              </w:rPr>
            </w:pPr>
          </w:p>
          <w:p w14:paraId="023BB82A" w14:textId="77777777" w:rsidR="00DE08DD" w:rsidRDefault="00DE08DD">
            <w:pPr>
              <w:snapToGrid w:val="0"/>
              <w:jc w:val="center"/>
              <w:rPr>
                <w:iCs/>
              </w:rPr>
            </w:pPr>
          </w:p>
          <w:p w14:paraId="4814C4C0" w14:textId="77777777" w:rsidR="00DE08DD" w:rsidRDefault="00DE08DD">
            <w:pPr>
              <w:snapToGrid w:val="0"/>
              <w:jc w:val="center"/>
              <w:rPr>
                <w:iCs/>
              </w:rPr>
            </w:pPr>
          </w:p>
          <w:p w14:paraId="5FCCDB02" w14:textId="77777777" w:rsidR="00DE08DD" w:rsidRDefault="00DE08DD">
            <w:pPr>
              <w:snapToGrid w:val="0"/>
              <w:jc w:val="center"/>
              <w:rPr>
                <w:iCs/>
              </w:rPr>
            </w:pPr>
          </w:p>
          <w:p w14:paraId="50FAC3BA" w14:textId="77777777" w:rsidR="00DE08DD" w:rsidRDefault="007269DB">
            <w:pPr>
              <w:snapToGrid w:val="0"/>
              <w:jc w:val="center"/>
              <w:rPr>
                <w:iCs/>
              </w:rPr>
            </w:pPr>
            <w:r>
              <w:rPr>
                <w:iCs/>
              </w:rPr>
              <w:t>20</w:t>
            </w:r>
          </w:p>
          <w:p w14:paraId="3F3394E8" w14:textId="77777777" w:rsidR="00DE08DD" w:rsidRDefault="00DE08DD">
            <w:pPr>
              <w:snapToGrid w:val="0"/>
              <w:jc w:val="center"/>
              <w:rPr>
                <w:iCs/>
              </w:rPr>
            </w:pPr>
          </w:p>
        </w:tc>
        <w:tc>
          <w:tcPr>
            <w:tcW w:w="813" w:type="dxa"/>
            <w:vMerge w:val="restart"/>
            <w:tcBorders>
              <w:left w:val="single" w:sz="4" w:space="0" w:color="000000"/>
              <w:bottom w:val="single" w:sz="4" w:space="0" w:color="000000"/>
            </w:tcBorders>
          </w:tcPr>
          <w:p w14:paraId="38E4560F" w14:textId="77777777" w:rsidR="00DE08DD" w:rsidRDefault="00DE08DD">
            <w:pPr>
              <w:pStyle w:val="af6"/>
              <w:snapToGrid w:val="0"/>
              <w:jc w:val="center"/>
            </w:pPr>
          </w:p>
          <w:p w14:paraId="2AC645C2" w14:textId="77777777" w:rsidR="00DE08DD" w:rsidRDefault="00DE08DD">
            <w:pPr>
              <w:pStyle w:val="af6"/>
              <w:snapToGrid w:val="0"/>
              <w:jc w:val="center"/>
            </w:pPr>
          </w:p>
          <w:p w14:paraId="136EE1D2" w14:textId="77777777" w:rsidR="00DE08DD" w:rsidRDefault="00DE08DD">
            <w:pPr>
              <w:pStyle w:val="af6"/>
              <w:snapToGrid w:val="0"/>
              <w:jc w:val="center"/>
            </w:pPr>
          </w:p>
          <w:p w14:paraId="1FD9ED90" w14:textId="77777777" w:rsidR="00DE08DD" w:rsidRDefault="00DE08DD">
            <w:pPr>
              <w:pStyle w:val="af6"/>
              <w:snapToGrid w:val="0"/>
              <w:jc w:val="center"/>
            </w:pPr>
          </w:p>
          <w:p w14:paraId="067B709A" w14:textId="77777777" w:rsidR="00DE08DD" w:rsidRDefault="00DE08DD">
            <w:pPr>
              <w:pStyle w:val="af6"/>
              <w:snapToGrid w:val="0"/>
              <w:jc w:val="center"/>
            </w:pPr>
          </w:p>
          <w:p w14:paraId="489B7BC4" w14:textId="77777777" w:rsidR="00DE08DD" w:rsidRPr="007269DB" w:rsidRDefault="007269DB">
            <w:pPr>
              <w:pStyle w:val="af6"/>
              <w:snapToGrid w:val="0"/>
              <w:jc w:val="center"/>
              <w:rPr>
                <w:lang w:val="en-US"/>
              </w:rPr>
            </w:pPr>
            <w:r>
              <w:t>40</w:t>
            </w:r>
          </w:p>
        </w:tc>
        <w:tc>
          <w:tcPr>
            <w:tcW w:w="1028" w:type="dxa"/>
            <w:vMerge w:val="restar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E7F469" w14:textId="77777777" w:rsidR="00DE08DD" w:rsidRDefault="00DE08DD">
            <w:pPr>
              <w:pStyle w:val="af6"/>
              <w:snapToGrid w:val="0"/>
              <w:jc w:val="center"/>
            </w:pPr>
          </w:p>
          <w:p w14:paraId="50980A54" w14:textId="77777777" w:rsidR="00DE08DD" w:rsidRDefault="00DE08DD">
            <w:pPr>
              <w:pStyle w:val="af6"/>
              <w:snapToGrid w:val="0"/>
              <w:jc w:val="center"/>
            </w:pPr>
          </w:p>
          <w:p w14:paraId="73D11C78" w14:textId="77777777" w:rsidR="00DE08DD" w:rsidRDefault="00DE08DD">
            <w:pPr>
              <w:pStyle w:val="af6"/>
              <w:snapToGrid w:val="0"/>
              <w:jc w:val="center"/>
            </w:pPr>
          </w:p>
          <w:p w14:paraId="383E0D46" w14:textId="77777777" w:rsidR="00DE08DD" w:rsidRDefault="00DE08DD">
            <w:pPr>
              <w:pStyle w:val="af6"/>
              <w:snapToGrid w:val="0"/>
              <w:jc w:val="center"/>
            </w:pPr>
          </w:p>
          <w:p w14:paraId="3F8FFCA3" w14:textId="77777777" w:rsidR="00DE08DD" w:rsidRDefault="00DE08DD">
            <w:pPr>
              <w:pStyle w:val="af6"/>
              <w:snapToGrid w:val="0"/>
              <w:jc w:val="center"/>
            </w:pPr>
          </w:p>
          <w:p w14:paraId="11DBDAA0" w14:textId="77777777" w:rsidR="00DE08DD" w:rsidRDefault="007269DB">
            <w:pPr>
              <w:pStyle w:val="af6"/>
              <w:snapToGrid w:val="0"/>
              <w:jc w:val="center"/>
            </w:pPr>
            <w:r>
              <w:t>100</w:t>
            </w:r>
          </w:p>
        </w:tc>
      </w:tr>
      <w:tr w:rsidR="00DE08DD" w14:paraId="03FCF257" w14:textId="77777777">
        <w:tc>
          <w:tcPr>
            <w:tcW w:w="1547" w:type="dxa"/>
            <w:tcBorders>
              <w:left w:val="single" w:sz="4" w:space="0" w:color="000000"/>
              <w:bottom w:val="single" w:sz="4" w:space="0" w:color="000000"/>
            </w:tcBorders>
          </w:tcPr>
          <w:p w14:paraId="65785FD2" w14:textId="77777777" w:rsidR="00DE08DD" w:rsidRDefault="007269DB">
            <w:pPr>
              <w:pStyle w:val="af6"/>
              <w:jc w:val="both"/>
            </w:pPr>
            <w:r>
              <w:rPr>
                <w:iCs/>
              </w:rPr>
              <w:t>Робота на семінарському занятті</w:t>
            </w:r>
          </w:p>
        </w:tc>
        <w:tc>
          <w:tcPr>
            <w:tcW w:w="580" w:type="dxa"/>
            <w:tcBorders>
              <w:left w:val="single" w:sz="4" w:space="0" w:color="000000"/>
              <w:bottom w:val="single" w:sz="4" w:space="0" w:color="000000"/>
            </w:tcBorders>
          </w:tcPr>
          <w:p w14:paraId="5600EF5A" w14:textId="77777777" w:rsidR="00DE08DD" w:rsidRPr="007269DB" w:rsidRDefault="007269DB">
            <w:pPr>
              <w:pStyle w:val="af6"/>
              <w:suppressLineNumbers w:val="0"/>
              <w:suppressAutoHyphens w:val="0"/>
              <w:snapToGrid w:val="0"/>
              <w:jc w:val="center"/>
              <w:rPr>
                <w:iCs/>
              </w:rPr>
            </w:pPr>
            <w:r w:rsidRPr="007269DB">
              <w:rPr>
                <w:iCs/>
                <w:lang w:val="en-GB"/>
              </w:rPr>
              <w:t>3</w:t>
            </w:r>
          </w:p>
        </w:tc>
        <w:tc>
          <w:tcPr>
            <w:tcW w:w="425" w:type="dxa"/>
            <w:tcBorders>
              <w:left w:val="single" w:sz="4" w:space="0" w:color="000000"/>
              <w:bottom w:val="single" w:sz="4" w:space="0" w:color="000000"/>
            </w:tcBorders>
          </w:tcPr>
          <w:p w14:paraId="7CEB3765" w14:textId="77777777" w:rsidR="00DE08DD" w:rsidRPr="007269DB" w:rsidRDefault="007269DB">
            <w:pPr>
              <w:widowControl w:val="0"/>
              <w:suppressAutoHyphens w:val="0"/>
              <w:snapToGrid w:val="0"/>
              <w:jc w:val="center"/>
              <w:rPr>
                <w:iCs/>
              </w:rPr>
            </w:pPr>
            <w:r w:rsidRPr="007269DB">
              <w:rPr>
                <w:iCs/>
                <w:lang w:val="en-GB"/>
              </w:rPr>
              <w:t>3</w:t>
            </w: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</w:tcPr>
          <w:p w14:paraId="66B90684" w14:textId="77777777" w:rsidR="00DE08DD" w:rsidRPr="007269DB" w:rsidRDefault="007269DB">
            <w:pPr>
              <w:widowControl w:val="0"/>
              <w:suppressAutoHyphens w:val="0"/>
              <w:snapToGrid w:val="0"/>
              <w:jc w:val="center"/>
              <w:rPr>
                <w:iCs/>
              </w:rPr>
            </w:pPr>
            <w:r w:rsidRPr="007269DB">
              <w:rPr>
                <w:iCs/>
                <w:lang w:val="en-GB"/>
              </w:rPr>
              <w:t>3</w:t>
            </w: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</w:tcPr>
          <w:p w14:paraId="633BD449" w14:textId="77777777" w:rsidR="00DE08DD" w:rsidRPr="007269DB" w:rsidRDefault="007269DB">
            <w:pPr>
              <w:widowControl w:val="0"/>
              <w:suppressAutoHyphens w:val="0"/>
              <w:snapToGrid w:val="0"/>
              <w:jc w:val="center"/>
              <w:rPr>
                <w:iCs/>
              </w:rPr>
            </w:pPr>
            <w:r w:rsidRPr="007269DB">
              <w:rPr>
                <w:iCs/>
                <w:lang w:val="en-GB"/>
              </w:rPr>
              <w:t>3</w:t>
            </w: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</w:tcPr>
          <w:p w14:paraId="094BE8A9" w14:textId="77777777" w:rsidR="00DE08DD" w:rsidRPr="007269DB" w:rsidRDefault="007269DB">
            <w:pPr>
              <w:widowControl w:val="0"/>
              <w:suppressAutoHyphens w:val="0"/>
              <w:snapToGrid w:val="0"/>
              <w:jc w:val="center"/>
              <w:rPr>
                <w:iCs/>
              </w:rPr>
            </w:pPr>
            <w:r w:rsidRPr="007269DB">
              <w:rPr>
                <w:iCs/>
                <w:lang w:val="en-GB"/>
              </w:rPr>
              <w:t>3</w:t>
            </w:r>
          </w:p>
        </w:tc>
        <w:tc>
          <w:tcPr>
            <w:tcW w:w="425" w:type="dxa"/>
            <w:tcBorders>
              <w:left w:val="single" w:sz="4" w:space="0" w:color="000000"/>
              <w:bottom w:val="single" w:sz="4" w:space="0" w:color="000000"/>
            </w:tcBorders>
          </w:tcPr>
          <w:p w14:paraId="402963B3" w14:textId="77777777" w:rsidR="00DE08DD" w:rsidRPr="007269DB" w:rsidRDefault="007269DB">
            <w:pPr>
              <w:widowControl w:val="0"/>
              <w:suppressAutoHyphens w:val="0"/>
              <w:snapToGrid w:val="0"/>
              <w:jc w:val="center"/>
              <w:rPr>
                <w:iCs/>
              </w:rPr>
            </w:pPr>
            <w:r w:rsidRPr="007269DB">
              <w:rPr>
                <w:iCs/>
                <w:lang w:val="en-GB"/>
              </w:rPr>
              <w:t>3</w:t>
            </w: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</w:tcPr>
          <w:p w14:paraId="0EE2AEBC" w14:textId="77777777" w:rsidR="00DE08DD" w:rsidRPr="007269DB" w:rsidRDefault="007269DB">
            <w:pPr>
              <w:widowControl w:val="0"/>
              <w:suppressAutoHyphens w:val="0"/>
              <w:snapToGrid w:val="0"/>
              <w:jc w:val="center"/>
              <w:rPr>
                <w:iCs/>
              </w:rPr>
            </w:pPr>
            <w:r w:rsidRPr="007269DB">
              <w:rPr>
                <w:iCs/>
                <w:lang w:val="en-GB"/>
              </w:rPr>
              <w:t>3</w:t>
            </w: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</w:tcPr>
          <w:p w14:paraId="29561A92" w14:textId="77777777" w:rsidR="00DE08DD" w:rsidRPr="007269DB" w:rsidRDefault="007269DB">
            <w:pPr>
              <w:widowControl w:val="0"/>
              <w:suppressAutoHyphens w:val="0"/>
              <w:snapToGrid w:val="0"/>
              <w:jc w:val="center"/>
              <w:rPr>
                <w:iCs/>
              </w:rPr>
            </w:pPr>
            <w:r w:rsidRPr="007269DB">
              <w:rPr>
                <w:iCs/>
                <w:lang w:val="en-GB"/>
              </w:rPr>
              <w:t>3</w:t>
            </w:r>
          </w:p>
        </w:tc>
        <w:tc>
          <w:tcPr>
            <w:tcW w:w="425" w:type="dxa"/>
            <w:tcBorders>
              <w:left w:val="single" w:sz="4" w:space="0" w:color="000000"/>
              <w:bottom w:val="single" w:sz="4" w:space="0" w:color="000000"/>
            </w:tcBorders>
          </w:tcPr>
          <w:p w14:paraId="67461653" w14:textId="77777777" w:rsidR="00DE08DD" w:rsidRPr="007269DB" w:rsidRDefault="007269DB">
            <w:pPr>
              <w:widowControl w:val="0"/>
              <w:suppressAutoHyphens w:val="0"/>
              <w:snapToGrid w:val="0"/>
              <w:jc w:val="center"/>
              <w:rPr>
                <w:iCs/>
              </w:rPr>
            </w:pPr>
            <w:r w:rsidRPr="007269DB">
              <w:rPr>
                <w:iCs/>
                <w:lang w:val="en-GB"/>
              </w:rPr>
              <w:t>3</w:t>
            </w:r>
          </w:p>
        </w:tc>
        <w:tc>
          <w:tcPr>
            <w:tcW w:w="271" w:type="dxa"/>
            <w:tcBorders>
              <w:left w:val="single" w:sz="4" w:space="0" w:color="000000"/>
              <w:bottom w:val="single" w:sz="4" w:space="0" w:color="000000"/>
            </w:tcBorders>
          </w:tcPr>
          <w:p w14:paraId="06D34C57" w14:textId="77777777" w:rsidR="00DE08DD" w:rsidRPr="007269DB" w:rsidRDefault="007269DB">
            <w:pPr>
              <w:widowControl w:val="0"/>
              <w:suppressAutoHyphens w:val="0"/>
              <w:snapToGrid w:val="0"/>
              <w:jc w:val="center"/>
              <w:rPr>
                <w:iCs/>
              </w:rPr>
            </w:pPr>
            <w:r w:rsidRPr="007269DB">
              <w:rPr>
                <w:iCs/>
                <w:lang w:val="en-GB"/>
              </w:rPr>
              <w:t>3</w:t>
            </w:r>
          </w:p>
        </w:tc>
        <w:tc>
          <w:tcPr>
            <w:tcW w:w="1008" w:type="dxa"/>
            <w:vMerge/>
            <w:tcBorders>
              <w:left w:val="single" w:sz="4" w:space="0" w:color="000000"/>
              <w:bottom w:val="single" w:sz="4" w:space="0" w:color="000000"/>
            </w:tcBorders>
          </w:tcPr>
          <w:p w14:paraId="73246571" w14:textId="77777777" w:rsidR="00DE08DD" w:rsidRDefault="00DE08DD">
            <w:pPr>
              <w:snapToGrid w:val="0"/>
              <w:jc w:val="center"/>
              <w:rPr>
                <w:iCs/>
              </w:rPr>
            </w:pPr>
          </w:p>
        </w:tc>
        <w:tc>
          <w:tcPr>
            <w:tcW w:w="813" w:type="dxa"/>
            <w:vMerge/>
            <w:tcBorders>
              <w:left w:val="single" w:sz="4" w:space="0" w:color="000000"/>
              <w:bottom w:val="single" w:sz="4" w:space="0" w:color="000000"/>
            </w:tcBorders>
          </w:tcPr>
          <w:p w14:paraId="565496F6" w14:textId="77777777" w:rsidR="00DE08DD" w:rsidRDefault="00DE08DD">
            <w:pPr>
              <w:pStyle w:val="af6"/>
              <w:snapToGrid w:val="0"/>
              <w:jc w:val="center"/>
              <w:rPr>
                <w:iCs/>
              </w:rPr>
            </w:pPr>
          </w:p>
        </w:tc>
        <w:tc>
          <w:tcPr>
            <w:tcW w:w="102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303F66" w14:textId="77777777" w:rsidR="00DE08DD" w:rsidRDefault="00DE08DD">
            <w:pPr>
              <w:pStyle w:val="af6"/>
              <w:snapToGrid w:val="0"/>
              <w:jc w:val="center"/>
              <w:rPr>
                <w:iCs/>
              </w:rPr>
            </w:pPr>
          </w:p>
        </w:tc>
      </w:tr>
      <w:tr w:rsidR="00DE08DD" w14:paraId="487DAC55" w14:textId="77777777">
        <w:tc>
          <w:tcPr>
            <w:tcW w:w="1547" w:type="dxa"/>
            <w:tcBorders>
              <w:left w:val="single" w:sz="4" w:space="0" w:color="000000"/>
              <w:bottom w:val="single" w:sz="4" w:space="0" w:color="000000"/>
            </w:tcBorders>
          </w:tcPr>
          <w:p w14:paraId="19E9B59F" w14:textId="77777777" w:rsidR="00DE08DD" w:rsidRDefault="007269DB">
            <w:pPr>
              <w:pStyle w:val="af6"/>
              <w:jc w:val="both"/>
            </w:pPr>
            <w:r>
              <w:rPr>
                <w:iCs/>
              </w:rPr>
              <w:t>Самостійна робота</w:t>
            </w:r>
          </w:p>
        </w:tc>
        <w:tc>
          <w:tcPr>
            <w:tcW w:w="580" w:type="dxa"/>
            <w:tcBorders>
              <w:left w:val="single" w:sz="4" w:space="0" w:color="000000"/>
              <w:bottom w:val="single" w:sz="4" w:space="0" w:color="000000"/>
            </w:tcBorders>
          </w:tcPr>
          <w:p w14:paraId="35E94936" w14:textId="77777777" w:rsidR="00DE08DD" w:rsidRPr="007269DB" w:rsidRDefault="007269DB">
            <w:pPr>
              <w:pStyle w:val="af6"/>
              <w:suppressLineNumbers w:val="0"/>
              <w:suppressAutoHyphens w:val="0"/>
              <w:snapToGrid w:val="0"/>
              <w:jc w:val="center"/>
              <w:rPr>
                <w:iCs/>
              </w:rPr>
            </w:pPr>
            <w:r w:rsidRPr="007269DB">
              <w:rPr>
                <w:iCs/>
                <w:lang w:val="en-GB"/>
              </w:rPr>
              <w:t>1</w:t>
            </w:r>
          </w:p>
        </w:tc>
        <w:tc>
          <w:tcPr>
            <w:tcW w:w="425" w:type="dxa"/>
            <w:tcBorders>
              <w:left w:val="single" w:sz="4" w:space="0" w:color="000000"/>
              <w:bottom w:val="single" w:sz="4" w:space="0" w:color="000000"/>
            </w:tcBorders>
          </w:tcPr>
          <w:p w14:paraId="51AA7C26" w14:textId="77777777" w:rsidR="00DE08DD" w:rsidRPr="007269DB" w:rsidRDefault="007269DB">
            <w:pPr>
              <w:widowControl w:val="0"/>
              <w:suppressAutoHyphens w:val="0"/>
              <w:snapToGrid w:val="0"/>
              <w:jc w:val="center"/>
              <w:rPr>
                <w:iCs/>
              </w:rPr>
            </w:pPr>
            <w:r w:rsidRPr="007269DB">
              <w:rPr>
                <w:iCs/>
                <w:lang w:val="en-GB"/>
              </w:rPr>
              <w:t>1</w:t>
            </w: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</w:tcPr>
          <w:p w14:paraId="1469AE5A" w14:textId="77777777" w:rsidR="00DE08DD" w:rsidRPr="007269DB" w:rsidRDefault="007269DB">
            <w:pPr>
              <w:widowControl w:val="0"/>
              <w:suppressAutoHyphens w:val="0"/>
              <w:snapToGrid w:val="0"/>
              <w:jc w:val="center"/>
              <w:rPr>
                <w:iCs/>
              </w:rPr>
            </w:pPr>
            <w:r w:rsidRPr="007269DB">
              <w:rPr>
                <w:iCs/>
                <w:lang w:val="en-GB"/>
              </w:rPr>
              <w:t>1</w:t>
            </w: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</w:tcPr>
          <w:p w14:paraId="35525F6E" w14:textId="77777777" w:rsidR="00DE08DD" w:rsidRPr="007269DB" w:rsidRDefault="007269DB">
            <w:pPr>
              <w:widowControl w:val="0"/>
              <w:suppressAutoHyphens w:val="0"/>
              <w:snapToGrid w:val="0"/>
              <w:jc w:val="center"/>
              <w:rPr>
                <w:iCs/>
              </w:rPr>
            </w:pPr>
            <w:r w:rsidRPr="007269DB">
              <w:rPr>
                <w:iCs/>
                <w:lang w:val="en-GB"/>
              </w:rPr>
              <w:t>1</w:t>
            </w: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</w:tcPr>
          <w:p w14:paraId="3423C34C" w14:textId="77777777" w:rsidR="00DE08DD" w:rsidRPr="007269DB" w:rsidRDefault="007269DB">
            <w:pPr>
              <w:widowControl w:val="0"/>
              <w:suppressAutoHyphens w:val="0"/>
              <w:snapToGrid w:val="0"/>
              <w:jc w:val="center"/>
              <w:rPr>
                <w:iCs/>
              </w:rPr>
            </w:pPr>
            <w:r w:rsidRPr="007269DB">
              <w:rPr>
                <w:iCs/>
                <w:lang w:val="en-GB"/>
              </w:rPr>
              <w:t>1</w:t>
            </w:r>
          </w:p>
        </w:tc>
        <w:tc>
          <w:tcPr>
            <w:tcW w:w="425" w:type="dxa"/>
            <w:tcBorders>
              <w:left w:val="single" w:sz="4" w:space="0" w:color="000000"/>
              <w:bottom w:val="single" w:sz="4" w:space="0" w:color="000000"/>
            </w:tcBorders>
          </w:tcPr>
          <w:p w14:paraId="5B080742" w14:textId="77777777" w:rsidR="00DE08DD" w:rsidRPr="007269DB" w:rsidRDefault="007269DB">
            <w:pPr>
              <w:widowControl w:val="0"/>
              <w:suppressAutoHyphens w:val="0"/>
              <w:snapToGrid w:val="0"/>
              <w:jc w:val="center"/>
              <w:rPr>
                <w:iCs/>
              </w:rPr>
            </w:pPr>
            <w:r w:rsidRPr="007269DB">
              <w:rPr>
                <w:iCs/>
                <w:lang w:val="en-GB"/>
              </w:rPr>
              <w:t>1</w:t>
            </w: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</w:tcPr>
          <w:p w14:paraId="5E0B6836" w14:textId="77777777" w:rsidR="00DE08DD" w:rsidRPr="007269DB" w:rsidRDefault="007269DB">
            <w:pPr>
              <w:widowControl w:val="0"/>
              <w:suppressAutoHyphens w:val="0"/>
              <w:snapToGrid w:val="0"/>
              <w:jc w:val="center"/>
              <w:rPr>
                <w:iCs/>
              </w:rPr>
            </w:pPr>
            <w:r w:rsidRPr="007269DB">
              <w:rPr>
                <w:iCs/>
                <w:lang w:val="en-GB"/>
              </w:rPr>
              <w:t>1</w:t>
            </w: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</w:tcPr>
          <w:p w14:paraId="76A9B568" w14:textId="77777777" w:rsidR="00DE08DD" w:rsidRPr="007269DB" w:rsidRDefault="007269DB">
            <w:pPr>
              <w:widowControl w:val="0"/>
              <w:suppressAutoHyphens w:val="0"/>
              <w:snapToGrid w:val="0"/>
              <w:jc w:val="center"/>
              <w:rPr>
                <w:iCs/>
              </w:rPr>
            </w:pPr>
            <w:r w:rsidRPr="007269DB">
              <w:rPr>
                <w:iCs/>
                <w:lang w:val="en-GB"/>
              </w:rPr>
              <w:t>1</w:t>
            </w:r>
          </w:p>
        </w:tc>
        <w:tc>
          <w:tcPr>
            <w:tcW w:w="425" w:type="dxa"/>
            <w:tcBorders>
              <w:left w:val="single" w:sz="4" w:space="0" w:color="000000"/>
              <w:bottom w:val="single" w:sz="4" w:space="0" w:color="000000"/>
            </w:tcBorders>
          </w:tcPr>
          <w:p w14:paraId="67A15628" w14:textId="77777777" w:rsidR="00DE08DD" w:rsidRPr="007269DB" w:rsidRDefault="007269DB">
            <w:pPr>
              <w:widowControl w:val="0"/>
              <w:suppressAutoHyphens w:val="0"/>
              <w:snapToGrid w:val="0"/>
              <w:jc w:val="center"/>
              <w:rPr>
                <w:iCs/>
              </w:rPr>
            </w:pPr>
            <w:r w:rsidRPr="007269DB">
              <w:rPr>
                <w:iCs/>
                <w:lang w:val="en-GB"/>
              </w:rPr>
              <w:t>1</w:t>
            </w:r>
          </w:p>
        </w:tc>
        <w:tc>
          <w:tcPr>
            <w:tcW w:w="271" w:type="dxa"/>
            <w:tcBorders>
              <w:left w:val="single" w:sz="4" w:space="0" w:color="000000"/>
              <w:bottom w:val="single" w:sz="4" w:space="0" w:color="000000"/>
            </w:tcBorders>
          </w:tcPr>
          <w:p w14:paraId="337334A4" w14:textId="77777777" w:rsidR="00DE08DD" w:rsidRPr="007269DB" w:rsidRDefault="007269DB">
            <w:pPr>
              <w:widowControl w:val="0"/>
              <w:suppressAutoHyphens w:val="0"/>
              <w:snapToGrid w:val="0"/>
              <w:jc w:val="center"/>
              <w:rPr>
                <w:iCs/>
              </w:rPr>
            </w:pPr>
            <w:r w:rsidRPr="007269DB">
              <w:rPr>
                <w:iCs/>
                <w:lang w:val="en-GB"/>
              </w:rPr>
              <w:t>1</w:t>
            </w:r>
          </w:p>
        </w:tc>
        <w:tc>
          <w:tcPr>
            <w:tcW w:w="1008" w:type="dxa"/>
            <w:vMerge/>
            <w:tcBorders>
              <w:left w:val="single" w:sz="4" w:space="0" w:color="000000"/>
              <w:bottom w:val="single" w:sz="4" w:space="0" w:color="000000"/>
            </w:tcBorders>
          </w:tcPr>
          <w:p w14:paraId="65B757EF" w14:textId="77777777" w:rsidR="00DE08DD" w:rsidRDefault="00DE08DD">
            <w:pPr>
              <w:snapToGrid w:val="0"/>
              <w:jc w:val="center"/>
              <w:rPr>
                <w:iCs/>
              </w:rPr>
            </w:pPr>
          </w:p>
        </w:tc>
        <w:tc>
          <w:tcPr>
            <w:tcW w:w="813" w:type="dxa"/>
            <w:vMerge/>
            <w:tcBorders>
              <w:left w:val="single" w:sz="4" w:space="0" w:color="000000"/>
              <w:bottom w:val="single" w:sz="4" w:space="0" w:color="000000"/>
            </w:tcBorders>
          </w:tcPr>
          <w:p w14:paraId="45B55C4B" w14:textId="77777777" w:rsidR="00DE08DD" w:rsidRDefault="00DE08DD">
            <w:pPr>
              <w:pStyle w:val="af6"/>
              <w:snapToGrid w:val="0"/>
              <w:jc w:val="center"/>
              <w:rPr>
                <w:iCs/>
              </w:rPr>
            </w:pPr>
          </w:p>
        </w:tc>
        <w:tc>
          <w:tcPr>
            <w:tcW w:w="102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A2755F" w14:textId="77777777" w:rsidR="00DE08DD" w:rsidRDefault="00DE08DD">
            <w:pPr>
              <w:pStyle w:val="af6"/>
              <w:snapToGrid w:val="0"/>
              <w:jc w:val="center"/>
              <w:rPr>
                <w:iCs/>
              </w:rPr>
            </w:pPr>
          </w:p>
        </w:tc>
      </w:tr>
    </w:tbl>
    <w:p w14:paraId="18490529" w14:textId="77777777" w:rsidR="00DE08DD" w:rsidRDefault="00DE08DD">
      <w:pPr>
        <w:spacing w:line="276" w:lineRule="auto"/>
        <w:ind w:firstLine="567"/>
        <w:jc w:val="both"/>
        <w:rPr>
          <w:i/>
          <w:iCs/>
          <w:color w:val="000000"/>
          <w:sz w:val="24"/>
          <w:szCs w:val="24"/>
        </w:rPr>
      </w:pPr>
    </w:p>
    <w:p w14:paraId="4457A5EC" w14:textId="77777777" w:rsidR="00DE08DD" w:rsidRDefault="007269DB">
      <w:pPr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Таблиця містити інформацію про максимальні бали за кожен вид навчальної роботи здобувача вищої освіти.</w:t>
      </w:r>
    </w:p>
    <w:p w14:paraId="71853921" w14:textId="77777777" w:rsidR="00DE08DD" w:rsidRDefault="007269DB">
      <w:pPr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lastRenderedPageBreak/>
        <w:t>Під час оцінювання засвоєння кожної теми за поточну навчальну діяльність здобувачу освіти виставляють оцінки з урахуванням затверджених критеріїв оцінювання для відповідної дисципліни.</w:t>
      </w:r>
    </w:p>
    <w:p w14:paraId="1EEDA47F" w14:textId="77777777" w:rsidR="00DE08DD" w:rsidRDefault="007269DB">
      <w:pPr>
        <w:ind w:firstLine="567"/>
        <w:jc w:val="both"/>
        <w:rPr>
          <w:i/>
          <w:iCs/>
          <w:color w:val="000000"/>
          <w:sz w:val="24"/>
          <w:szCs w:val="24"/>
          <w:u w:val="single"/>
        </w:rPr>
      </w:pPr>
      <w:r>
        <w:rPr>
          <w:color w:val="000000"/>
          <w:sz w:val="24"/>
          <w:szCs w:val="24"/>
        </w:rPr>
        <w:t>Критерії оцінювання результатів навчання здобувачів освіти та розподіл балів, які вони отримують, регламентуються Положенням про оцінювання навчальних досягнень здобувачів вищої освіти у ПрАТ «ВНЗ «МАУП».</w:t>
      </w:r>
    </w:p>
    <w:p w14:paraId="1DCC5935" w14:textId="77777777" w:rsidR="00DE08DD" w:rsidRDefault="007269DB">
      <w:pPr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Модульний контроль.</w:t>
      </w:r>
      <w:r>
        <w:rPr>
          <w:i/>
          <w:iCs/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Модульна контрольна робота з навчальної дисципліни  «Мотиваційний менеджмент» проводиться на останньому занятті модуля у письмовій формі, у вигляді тестування, а саме, тести закритої форми: тест-альтернатива, тест-відповідність.</w:t>
      </w:r>
    </w:p>
    <w:p w14:paraId="4386FB27" w14:textId="77777777" w:rsidR="00DE08DD" w:rsidRDefault="007269DB">
      <w:pPr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Критерії оцінювання модульної контрольної роботи з навчальної дисципліни  «Мотиваційний менеджмент»:</w:t>
      </w:r>
    </w:p>
    <w:p w14:paraId="2C5DEA26" w14:textId="77777777" w:rsidR="00DE08DD" w:rsidRDefault="007269DB">
      <w:pPr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при оцінюванні модульної контрольної роботи враховується обсяг і правильність виконаних завдань:</w:t>
      </w:r>
    </w:p>
    <w:p w14:paraId="29EC8B9F" w14:textId="77777777" w:rsidR="00DE08DD" w:rsidRDefault="007269DB">
      <w:pPr>
        <w:widowControl w:val="0"/>
        <w:ind w:firstLine="709"/>
        <w:jc w:val="both"/>
        <w:rPr>
          <w:sz w:val="24"/>
          <w:szCs w:val="24"/>
          <w:lang w:eastAsia="uk-UA" w:bidi="uk-UA"/>
        </w:rPr>
      </w:pPr>
      <w:r>
        <w:rPr>
          <w:sz w:val="24"/>
          <w:szCs w:val="24"/>
          <w:lang w:eastAsia="uk-UA" w:bidi="uk-UA"/>
        </w:rPr>
        <w:t>при оцінюванні модульної контрольної роботи враховується обсяг і правильність виконаних завдань:</w:t>
      </w:r>
    </w:p>
    <w:p w14:paraId="72B5281A" w14:textId="77777777" w:rsidR="00DE08DD" w:rsidRDefault="007269DB">
      <w:pPr>
        <w:ind w:firstLine="567"/>
        <w:rPr>
          <w:rFonts w:eastAsia="Calibri"/>
          <w:sz w:val="24"/>
          <w:szCs w:val="24"/>
        </w:rPr>
      </w:pPr>
      <w:r>
        <w:rPr>
          <w:rFonts w:eastAsia="Calibri"/>
          <w:sz w:val="24"/>
          <w:szCs w:val="24"/>
        </w:rPr>
        <w:t>- оцінка «відмінно» (А) виставляється за правильне виконання всіх завдань (або більше 90% всіх завдань);</w:t>
      </w:r>
    </w:p>
    <w:p w14:paraId="2AD06961" w14:textId="77777777" w:rsidR="00DE08DD" w:rsidRDefault="007269DB">
      <w:pPr>
        <w:ind w:firstLine="567"/>
        <w:rPr>
          <w:rFonts w:eastAsia="Calibri"/>
          <w:sz w:val="24"/>
          <w:szCs w:val="24"/>
        </w:rPr>
      </w:pPr>
      <w:r>
        <w:rPr>
          <w:rFonts w:eastAsia="Calibri"/>
          <w:sz w:val="24"/>
          <w:szCs w:val="24"/>
        </w:rPr>
        <w:t>- оцінка «добре» (B) виставляється за виконання 80% всіх завдань;</w:t>
      </w:r>
    </w:p>
    <w:p w14:paraId="18677280" w14:textId="77777777" w:rsidR="00DE08DD" w:rsidRDefault="007269DB">
      <w:pPr>
        <w:ind w:firstLine="567"/>
        <w:rPr>
          <w:rFonts w:eastAsia="Calibri"/>
          <w:sz w:val="24"/>
          <w:szCs w:val="24"/>
        </w:rPr>
      </w:pPr>
      <w:r>
        <w:rPr>
          <w:rFonts w:eastAsia="Calibri"/>
          <w:sz w:val="24"/>
          <w:szCs w:val="24"/>
        </w:rPr>
        <w:t>- оцінка «добре» (C) виставляється за виконання 70% всіх завдань;</w:t>
      </w:r>
    </w:p>
    <w:p w14:paraId="53A05E2F" w14:textId="77777777" w:rsidR="00DE08DD" w:rsidRDefault="007269DB">
      <w:pPr>
        <w:ind w:firstLine="567"/>
        <w:rPr>
          <w:rFonts w:eastAsia="Calibri"/>
          <w:sz w:val="24"/>
          <w:szCs w:val="24"/>
        </w:rPr>
      </w:pPr>
      <w:r>
        <w:rPr>
          <w:rFonts w:eastAsia="Calibri"/>
          <w:sz w:val="24"/>
          <w:szCs w:val="24"/>
        </w:rPr>
        <w:t>- оцінка «задовільно» (D) виставляється за правильне виконання 60% запропонованих завдань;</w:t>
      </w:r>
    </w:p>
    <w:p w14:paraId="4A4A0811" w14:textId="77777777" w:rsidR="00DE08DD" w:rsidRDefault="007269DB">
      <w:pPr>
        <w:ind w:firstLine="567"/>
        <w:rPr>
          <w:rFonts w:eastAsia="Calibri"/>
          <w:sz w:val="24"/>
          <w:szCs w:val="24"/>
        </w:rPr>
      </w:pPr>
      <w:r>
        <w:rPr>
          <w:rFonts w:eastAsia="Calibri"/>
          <w:sz w:val="24"/>
          <w:szCs w:val="24"/>
        </w:rPr>
        <w:t>- оцінка «задовільно» (E) виставляється, якщо правильно виконано більше 50% запропонованих завдань;</w:t>
      </w:r>
    </w:p>
    <w:p w14:paraId="15244999" w14:textId="77777777" w:rsidR="00DE08DD" w:rsidRDefault="007269DB">
      <w:pPr>
        <w:ind w:firstLine="567"/>
        <w:rPr>
          <w:rFonts w:eastAsia="Calibri"/>
          <w:sz w:val="24"/>
          <w:szCs w:val="24"/>
        </w:rPr>
      </w:pPr>
      <w:r>
        <w:rPr>
          <w:rFonts w:eastAsia="Calibri"/>
          <w:sz w:val="24"/>
          <w:szCs w:val="24"/>
        </w:rPr>
        <w:t>- оцінка «незадовільно» (FX) виставляється, якщо виконано менше 50% завдань.</w:t>
      </w:r>
    </w:p>
    <w:p w14:paraId="2C2828C2" w14:textId="77777777" w:rsidR="00DE08DD" w:rsidRDefault="007269DB">
      <w:pPr>
        <w:ind w:firstLine="567"/>
        <w:rPr>
          <w:rFonts w:eastAsia="Calibri"/>
          <w:sz w:val="24"/>
          <w:szCs w:val="24"/>
        </w:rPr>
      </w:pPr>
      <w:r>
        <w:rPr>
          <w:rFonts w:eastAsia="Calibri"/>
          <w:sz w:val="24"/>
          <w:szCs w:val="24"/>
        </w:rPr>
        <w:t>Неявка на модульний тест - 0 балів.</w:t>
      </w:r>
    </w:p>
    <w:p w14:paraId="1BB05A78" w14:textId="77777777" w:rsidR="00DE08DD" w:rsidRDefault="007269DB">
      <w:pPr>
        <w:ind w:firstLine="567"/>
        <w:rPr>
          <w:rFonts w:eastAsia="Calibri"/>
          <w:sz w:val="24"/>
          <w:szCs w:val="24"/>
        </w:rPr>
      </w:pPr>
      <w:r>
        <w:rPr>
          <w:rFonts w:eastAsia="Calibri"/>
          <w:sz w:val="24"/>
          <w:szCs w:val="24"/>
        </w:rPr>
        <w:t>Вищезазначені оцінки перетворюються на рейтингові бали таким чином:</w:t>
      </w:r>
    </w:p>
    <w:p w14:paraId="578B65B7" w14:textId="77777777" w:rsidR="00DE08DD" w:rsidRDefault="007269DB">
      <w:pPr>
        <w:ind w:firstLine="567"/>
        <w:rPr>
          <w:rFonts w:eastAsia="Calibri"/>
          <w:sz w:val="24"/>
          <w:szCs w:val="24"/>
        </w:rPr>
      </w:pPr>
      <w:r>
        <w:rPr>
          <w:rFonts w:eastAsia="Calibri"/>
          <w:sz w:val="24"/>
          <w:szCs w:val="24"/>
        </w:rPr>
        <w:t>«А» - 18-20 балів;</w:t>
      </w:r>
    </w:p>
    <w:p w14:paraId="19C9F932" w14:textId="77777777" w:rsidR="00DE08DD" w:rsidRDefault="007269DB">
      <w:pPr>
        <w:ind w:firstLine="567"/>
        <w:rPr>
          <w:rFonts w:eastAsia="Calibri"/>
          <w:sz w:val="24"/>
          <w:szCs w:val="24"/>
        </w:rPr>
      </w:pPr>
      <w:r>
        <w:rPr>
          <w:rFonts w:eastAsia="Calibri"/>
          <w:sz w:val="24"/>
          <w:szCs w:val="24"/>
        </w:rPr>
        <w:t>«В» - 16-17 балів;</w:t>
      </w:r>
    </w:p>
    <w:p w14:paraId="7469B33A" w14:textId="77777777" w:rsidR="00DE08DD" w:rsidRDefault="007269DB">
      <w:pPr>
        <w:ind w:firstLine="567"/>
        <w:rPr>
          <w:rFonts w:eastAsia="Calibri"/>
          <w:sz w:val="24"/>
          <w:szCs w:val="24"/>
        </w:rPr>
      </w:pPr>
      <w:r>
        <w:rPr>
          <w:rFonts w:eastAsia="Calibri"/>
          <w:sz w:val="24"/>
          <w:szCs w:val="24"/>
        </w:rPr>
        <w:t>«С» - 14-15 балів;</w:t>
      </w:r>
    </w:p>
    <w:p w14:paraId="160D9D87" w14:textId="77777777" w:rsidR="00DE08DD" w:rsidRDefault="007269DB">
      <w:pPr>
        <w:ind w:firstLine="567"/>
        <w:rPr>
          <w:rFonts w:eastAsia="Calibri"/>
          <w:sz w:val="24"/>
          <w:szCs w:val="24"/>
        </w:rPr>
      </w:pPr>
      <w:r>
        <w:rPr>
          <w:rFonts w:eastAsia="Calibri"/>
          <w:sz w:val="24"/>
          <w:szCs w:val="24"/>
        </w:rPr>
        <w:t>«D» - 12-13 балів.</w:t>
      </w:r>
    </w:p>
    <w:p w14:paraId="2360F56C" w14:textId="77777777" w:rsidR="00DE08DD" w:rsidRDefault="007269DB">
      <w:pPr>
        <w:ind w:firstLine="567"/>
        <w:rPr>
          <w:rFonts w:eastAsia="Calibri"/>
          <w:sz w:val="24"/>
          <w:szCs w:val="24"/>
        </w:rPr>
      </w:pPr>
      <w:r>
        <w:rPr>
          <w:rFonts w:eastAsia="Calibri"/>
          <w:sz w:val="24"/>
          <w:szCs w:val="24"/>
        </w:rPr>
        <w:t>«E» - 10-11 балів;</w:t>
      </w:r>
    </w:p>
    <w:p w14:paraId="59B3FE9C" w14:textId="77777777" w:rsidR="00DE08DD" w:rsidRDefault="007269DB">
      <w:pPr>
        <w:ind w:firstLine="567"/>
        <w:rPr>
          <w:rFonts w:eastAsia="Calibri"/>
          <w:b/>
          <w:bCs/>
          <w:sz w:val="24"/>
          <w:szCs w:val="24"/>
        </w:rPr>
      </w:pPr>
      <w:r>
        <w:rPr>
          <w:rFonts w:eastAsia="Calibri"/>
          <w:sz w:val="24"/>
          <w:szCs w:val="24"/>
        </w:rPr>
        <w:t>«FX» - менше 10 балів.</w:t>
      </w:r>
    </w:p>
    <w:p w14:paraId="693B805C" w14:textId="77777777" w:rsidR="00DE08DD" w:rsidRDefault="007269DB">
      <w:pPr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Підсумковий семестровий контроль з навчальної дисципліни «Мотиваційний менеджмент» є обов’язковою формою оцінювання результатів навчання здобувача вищої освіти. Він проводиться в терміни, встановлені графіком навчального процесу, та в обсязі навчального матеріалу, визначеного програмою навчальної дисципліни. </w:t>
      </w:r>
    </w:p>
    <w:p w14:paraId="2AB83386" w14:textId="77777777" w:rsidR="00DE08DD" w:rsidRDefault="007269DB">
      <w:pPr>
        <w:ind w:firstLine="567"/>
        <w:jc w:val="both"/>
        <w:rPr>
          <w:iCs/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Підсумковий контроль проводиться у формі </w:t>
      </w:r>
      <w:r>
        <w:rPr>
          <w:b/>
          <w:bCs/>
          <w:color w:val="000000"/>
          <w:sz w:val="24"/>
          <w:szCs w:val="24"/>
        </w:rPr>
        <w:t xml:space="preserve">екзамену </w:t>
      </w:r>
      <w:r>
        <w:rPr>
          <w:color w:val="000000"/>
          <w:sz w:val="24"/>
          <w:szCs w:val="24"/>
        </w:rPr>
        <w:t>(письмово). Студента допускають до семестрового контролю за умови виконання ним усіх видів робіт.</w:t>
      </w:r>
    </w:p>
    <w:p w14:paraId="779D56F2" w14:textId="77777777" w:rsidR="00DE08DD" w:rsidRDefault="007269DB">
      <w:pPr>
        <w:ind w:firstLine="567"/>
        <w:jc w:val="both"/>
        <w:rPr>
          <w:iCs/>
          <w:color w:val="000000"/>
          <w:sz w:val="24"/>
          <w:szCs w:val="24"/>
        </w:rPr>
      </w:pPr>
      <w:r>
        <w:rPr>
          <w:iCs/>
          <w:color w:val="000000"/>
          <w:sz w:val="24"/>
          <w:szCs w:val="24"/>
        </w:rPr>
        <w:t xml:space="preserve">Підсумковий контроль у вигляді екзамену складається з двох складових: </w:t>
      </w:r>
    </w:p>
    <w:p w14:paraId="6A1D75C0" w14:textId="77777777" w:rsidR="00DE08DD" w:rsidRDefault="007269DB">
      <w:pPr>
        <w:ind w:firstLine="567"/>
        <w:jc w:val="both"/>
        <w:rPr>
          <w:iCs/>
          <w:color w:val="000000"/>
          <w:sz w:val="24"/>
          <w:szCs w:val="24"/>
        </w:rPr>
      </w:pPr>
      <w:r>
        <w:rPr>
          <w:iCs/>
          <w:color w:val="000000"/>
          <w:sz w:val="24"/>
          <w:szCs w:val="24"/>
        </w:rPr>
        <w:t xml:space="preserve">- стартової – призначена для оцінювання заходів поточного контролю впродовж семестру; </w:t>
      </w:r>
    </w:p>
    <w:p w14:paraId="073B4010" w14:textId="77777777" w:rsidR="00DE08DD" w:rsidRDefault="007269DB">
      <w:pPr>
        <w:ind w:firstLine="567"/>
        <w:jc w:val="both"/>
        <w:rPr>
          <w:iCs/>
          <w:color w:val="000000"/>
          <w:sz w:val="24"/>
          <w:szCs w:val="24"/>
        </w:rPr>
      </w:pPr>
      <w:r>
        <w:rPr>
          <w:iCs/>
          <w:color w:val="000000"/>
          <w:sz w:val="24"/>
          <w:szCs w:val="24"/>
        </w:rPr>
        <w:t xml:space="preserve">- екзаменаційної – призначена для оцінювання окремих запитань (завдань) на екзамені. </w:t>
      </w:r>
    </w:p>
    <w:p w14:paraId="07155C37" w14:textId="77777777" w:rsidR="00DE08DD" w:rsidRDefault="007269DB">
      <w:pPr>
        <w:ind w:firstLine="567"/>
        <w:jc w:val="both"/>
        <w:rPr>
          <w:iCs/>
          <w:color w:val="000000"/>
          <w:sz w:val="24"/>
          <w:szCs w:val="24"/>
        </w:rPr>
      </w:pPr>
      <w:r>
        <w:rPr>
          <w:iCs/>
          <w:color w:val="000000"/>
          <w:sz w:val="24"/>
          <w:szCs w:val="24"/>
        </w:rPr>
        <w:t>Рекомендований розмір стартової складової дорівнює 60 балів, екзаменаційної складової – 40 балів.</w:t>
      </w:r>
    </w:p>
    <w:p w14:paraId="597F5882" w14:textId="77777777" w:rsidR="00DE08DD" w:rsidRDefault="007269DB">
      <w:pPr>
        <w:ind w:firstLine="567"/>
        <w:jc w:val="both"/>
        <w:rPr>
          <w:iCs/>
          <w:color w:val="000000"/>
          <w:sz w:val="24"/>
          <w:szCs w:val="24"/>
        </w:rPr>
      </w:pPr>
      <w:r>
        <w:rPr>
          <w:iCs/>
          <w:color w:val="000000"/>
          <w:sz w:val="24"/>
          <w:szCs w:val="24"/>
        </w:rPr>
        <w:t>Мінімальна сума, за якою екзамен вважається складеним – 25 балів.</w:t>
      </w:r>
    </w:p>
    <w:p w14:paraId="05736BB7" w14:textId="77777777" w:rsidR="00DE08DD" w:rsidRDefault="007269DB">
      <w:pPr>
        <w:ind w:firstLine="567"/>
        <w:jc w:val="both"/>
        <w:rPr>
          <w:iCs/>
          <w:color w:val="000000"/>
          <w:sz w:val="24"/>
          <w:szCs w:val="24"/>
        </w:rPr>
      </w:pPr>
      <w:r>
        <w:rPr>
          <w:iCs/>
          <w:color w:val="000000"/>
          <w:sz w:val="24"/>
          <w:szCs w:val="24"/>
        </w:rPr>
        <w:t xml:space="preserve">Стартові бали формуються як сума рейтингових балів, отриманих здобувачем за результатами заходів поточного контролю та заохочувальних (якщо передбачені) балів. </w:t>
      </w:r>
    </w:p>
    <w:p w14:paraId="37F801F4" w14:textId="77777777" w:rsidR="00DE08DD" w:rsidRDefault="007269DB">
      <w:pPr>
        <w:ind w:firstLine="567"/>
        <w:jc w:val="both"/>
        <w:rPr>
          <w:color w:val="000000"/>
          <w:sz w:val="24"/>
          <w:szCs w:val="24"/>
        </w:rPr>
      </w:pPr>
      <w:r>
        <w:rPr>
          <w:iCs/>
          <w:color w:val="000000"/>
          <w:sz w:val="24"/>
          <w:szCs w:val="24"/>
        </w:rPr>
        <w:t xml:space="preserve">Після оцінювання відповідей здобувача на екзамені (виконання екзаменаційної роботи) викладач підсумовує стартові бали та бали за екзамен, зводить до рейтингової оцінки та переводить до оцінок за академічною шкалою. </w:t>
      </w:r>
    </w:p>
    <w:p w14:paraId="406FC981" w14:textId="77777777" w:rsidR="00DE08DD" w:rsidRDefault="007269DB">
      <w:pPr>
        <w:ind w:firstLine="567"/>
        <w:jc w:val="both"/>
        <w:rPr>
          <w:b/>
          <w:bCs/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lastRenderedPageBreak/>
        <w:t>Шкала оцінювання екзаменаційних завдань</w:t>
      </w:r>
    </w:p>
    <w:tbl>
      <w:tblPr>
        <w:tblStyle w:val="Style39"/>
        <w:tblW w:w="9615" w:type="dxa"/>
        <w:tblInd w:w="1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355"/>
        <w:gridCol w:w="1785"/>
        <w:gridCol w:w="5475"/>
      </w:tblGrid>
      <w:tr w:rsidR="00DE08DD" w14:paraId="1CAF5E15" w14:textId="77777777">
        <w:tc>
          <w:tcPr>
            <w:tcW w:w="23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14:paraId="1B9227DE" w14:textId="77777777" w:rsidR="00DE08DD" w:rsidRDefault="007269DB">
            <w:pPr>
              <w:widowControl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Шкала</w:t>
            </w: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14:paraId="5110267F" w14:textId="77777777" w:rsidR="00DE08DD" w:rsidRDefault="007269DB">
            <w:pPr>
              <w:widowControl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Загальна кількість балів</w:t>
            </w:r>
          </w:p>
        </w:tc>
        <w:tc>
          <w:tcPr>
            <w:tcW w:w="54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14:paraId="73A1AE79" w14:textId="77777777" w:rsidR="00DE08DD" w:rsidRDefault="007269DB">
            <w:pPr>
              <w:widowControl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Критерії</w:t>
            </w:r>
          </w:p>
        </w:tc>
      </w:tr>
      <w:tr w:rsidR="00DE08DD" w14:paraId="1BCEDDCE" w14:textId="77777777">
        <w:tc>
          <w:tcPr>
            <w:tcW w:w="23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0EB90481" w14:textId="77777777" w:rsidR="00DE08DD" w:rsidRDefault="007269DB">
            <w:pPr>
              <w:widowControl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Відмінно</w:t>
            </w: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6AEE772B" w14:textId="77777777" w:rsidR="00DE08DD" w:rsidRDefault="007269DB">
            <w:pPr>
              <w:widowControl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30–40</w:t>
            </w:r>
          </w:p>
        </w:tc>
        <w:tc>
          <w:tcPr>
            <w:tcW w:w="54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595E9033" w14:textId="77777777" w:rsidR="00DE08DD" w:rsidRDefault="007269DB">
            <w:pPr>
              <w:widowControl w:val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Завдання виконано якісно; студент отримав максимальну оцінку за теоретичні знання.</w:t>
            </w:r>
          </w:p>
        </w:tc>
      </w:tr>
      <w:tr w:rsidR="00DE08DD" w14:paraId="295FE974" w14:textId="77777777">
        <w:tc>
          <w:tcPr>
            <w:tcW w:w="23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6A1FE32D" w14:textId="77777777" w:rsidR="00DE08DD" w:rsidRDefault="007269DB">
            <w:pPr>
              <w:widowControl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Добре</w:t>
            </w: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645B3027" w14:textId="77777777" w:rsidR="00DE08DD" w:rsidRDefault="007269DB">
            <w:pPr>
              <w:widowControl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20–29</w:t>
            </w:r>
          </w:p>
        </w:tc>
        <w:tc>
          <w:tcPr>
            <w:tcW w:w="54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19533D35" w14:textId="77777777" w:rsidR="00DE08DD" w:rsidRDefault="007269DB">
            <w:pPr>
              <w:widowControl w:val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Завдання виконано якісно, з достатньо високою часткою правильних відповідей.</w:t>
            </w:r>
          </w:p>
        </w:tc>
      </w:tr>
      <w:tr w:rsidR="00DE08DD" w14:paraId="24A8C7E5" w14:textId="77777777">
        <w:tc>
          <w:tcPr>
            <w:tcW w:w="23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5F8BE0C1" w14:textId="77777777" w:rsidR="00DE08DD" w:rsidRDefault="007269DB">
            <w:pPr>
              <w:widowControl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Задовільно</w:t>
            </w: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143A2F3F" w14:textId="77777777" w:rsidR="00DE08DD" w:rsidRDefault="007269DB">
            <w:pPr>
              <w:widowControl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10–19</w:t>
            </w:r>
          </w:p>
        </w:tc>
        <w:tc>
          <w:tcPr>
            <w:tcW w:w="54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17334347" w14:textId="77777777" w:rsidR="00DE08DD" w:rsidRDefault="007269DB">
            <w:pPr>
              <w:widowControl w:val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Завдання виконано з середньою кількістю правильних відповідей; студент продемонстрував теоретичні знання з істотними помилками.</w:t>
            </w:r>
          </w:p>
        </w:tc>
      </w:tr>
      <w:tr w:rsidR="00DE08DD" w14:paraId="2A2AF019" w14:textId="77777777">
        <w:tc>
          <w:tcPr>
            <w:tcW w:w="23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7A097281" w14:textId="77777777" w:rsidR="00DE08DD" w:rsidRDefault="007269DB">
            <w:pPr>
              <w:widowControl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незадовільно з можливістю повторного складання</w:t>
            </w: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577AC8A8" w14:textId="77777777" w:rsidR="00DE08DD" w:rsidRDefault="007269DB">
            <w:pPr>
              <w:widowControl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0–9</w:t>
            </w:r>
          </w:p>
        </w:tc>
        <w:tc>
          <w:tcPr>
            <w:tcW w:w="54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1C70B05F" w14:textId="77777777" w:rsidR="00DE08DD" w:rsidRDefault="007269DB">
            <w:pPr>
              <w:widowControl w:val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Завдання не виконано; студент продемонстрував теоретичні знання з істотними помилками.</w:t>
            </w:r>
          </w:p>
        </w:tc>
      </w:tr>
    </w:tbl>
    <w:p w14:paraId="4C49C2C7" w14:textId="77777777" w:rsidR="00DE08DD" w:rsidRDefault="00DE08DD">
      <w:pPr>
        <w:ind w:firstLine="567"/>
        <w:jc w:val="both"/>
        <w:rPr>
          <w:b/>
          <w:bCs/>
          <w:color w:val="000000"/>
          <w:sz w:val="24"/>
          <w:szCs w:val="24"/>
        </w:rPr>
      </w:pPr>
    </w:p>
    <w:p w14:paraId="44C22203" w14:textId="77777777" w:rsidR="00DE08DD" w:rsidRDefault="007269DB">
      <w:pPr>
        <w:ind w:firstLine="567"/>
        <w:jc w:val="both"/>
        <w:rPr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>Оцінювання додаткових (індивідуальних) видів навчальної діяльності.</w:t>
      </w:r>
      <w:r>
        <w:rPr>
          <w:color w:val="000000"/>
          <w:sz w:val="24"/>
          <w:szCs w:val="24"/>
        </w:rPr>
        <w:t xml:space="preserve"> До додаткових (індивідуальних) видів навчальної діяльності відносять участь здобувачів у роботі наукових конференцій, наукових гуртків здобувачів і проблемних груп, підготовці публікацій, участь у Всеукраїнських олімпіадах і конкурсах та Міжнародних конкурсах тощо понад обсяги завдань, які встановлені відповідною робочою програмою навчальної дисципліни. </w:t>
      </w:r>
    </w:p>
    <w:p w14:paraId="669F9F22" w14:textId="77777777" w:rsidR="00DE08DD" w:rsidRDefault="007269DB">
      <w:pPr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За рішенням кафедри здобувачам освіти, які брали участь у науково-дослідній роботі та виконували певні види додаткових (індивідуальних) видів навчальної діяльності, можуть присуджуватися заохочувальні (бонусні) бали за визначену освітню компоненту.</w:t>
      </w:r>
    </w:p>
    <w:p w14:paraId="14A8D796" w14:textId="77777777" w:rsidR="00DE08DD" w:rsidRDefault="007269DB">
      <w:pPr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Також, заохочувальні бали можуть нараховуватися, якщо здобувач освіти, наприклад, виконав і захистив певні види робіт, відвідував всі лекції, семінарські й практичні заняття, має власний рукописний конспект лекцій та опрацьований додатковий навчальний матеріал, немає пропусків занять без поважних причин, відвідував додаткові консультації за участі лектора тощо.</w:t>
      </w:r>
    </w:p>
    <w:p w14:paraId="2C634F1D" w14:textId="77777777" w:rsidR="00DE08DD" w:rsidRDefault="007269DB">
      <w:pPr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Заохочувальні бали не є нормативними і не входять до таблиці розподілу балів, які отримують здобувачі вищої освіти та основної шкали системи оцінювання.</w:t>
      </w:r>
    </w:p>
    <w:p w14:paraId="78DED928" w14:textId="77777777" w:rsidR="00DE08DD" w:rsidRDefault="007269DB">
      <w:pPr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Один захід може бути підставою для виставлення заохочувальних балів лише за однією найбільш релевантною освітньою </w:t>
      </w:r>
      <w:proofErr w:type="spellStart"/>
      <w:r>
        <w:rPr>
          <w:color w:val="000000"/>
          <w:sz w:val="24"/>
          <w:szCs w:val="24"/>
        </w:rPr>
        <w:t>компонентою</w:t>
      </w:r>
      <w:proofErr w:type="spellEnd"/>
      <w:r>
        <w:rPr>
          <w:color w:val="000000"/>
          <w:sz w:val="24"/>
          <w:szCs w:val="24"/>
        </w:rPr>
        <w:t>.</w:t>
      </w:r>
    </w:p>
    <w:p w14:paraId="183DDAA1" w14:textId="77777777" w:rsidR="00DE08DD" w:rsidRPr="007269DB" w:rsidRDefault="007269DB">
      <w:pPr>
        <w:ind w:firstLine="708"/>
        <w:jc w:val="both"/>
        <w:rPr>
          <w:b/>
          <w:bCs/>
          <w:color w:val="000000"/>
          <w:sz w:val="24"/>
          <w:szCs w:val="24"/>
        </w:rPr>
      </w:pPr>
      <w:r w:rsidRPr="007269DB">
        <w:rPr>
          <w:b/>
          <w:bCs/>
          <w:color w:val="000000"/>
          <w:sz w:val="24"/>
          <w:szCs w:val="24"/>
        </w:rPr>
        <w:t>Оцінка самостійної роботи</w:t>
      </w:r>
    </w:p>
    <w:p w14:paraId="17F91926" w14:textId="77777777" w:rsidR="00DE08DD" w:rsidRPr="007269DB" w:rsidRDefault="007269DB">
      <w:pPr>
        <w:ind w:firstLine="708"/>
        <w:jc w:val="both"/>
        <w:rPr>
          <w:color w:val="000000"/>
          <w:sz w:val="24"/>
          <w:szCs w:val="24"/>
          <w:lang w:val="ru-RU"/>
        </w:rPr>
      </w:pPr>
      <w:r w:rsidRPr="007269DB">
        <w:rPr>
          <w:color w:val="000000"/>
          <w:sz w:val="24"/>
          <w:szCs w:val="24"/>
        </w:rPr>
        <w:t xml:space="preserve">Загальна кількість балів, отриманих студентом за виконання самостійної роботи, є одним із складових академічної успішності з дисципліни. </w:t>
      </w:r>
      <w:proofErr w:type="spellStart"/>
      <w:r w:rsidRPr="007269DB">
        <w:rPr>
          <w:color w:val="000000"/>
          <w:sz w:val="24"/>
          <w:szCs w:val="24"/>
          <w:lang w:val="ru-RU"/>
        </w:rPr>
        <w:t>Самостійна</w:t>
      </w:r>
      <w:proofErr w:type="spellEnd"/>
      <w:r w:rsidRPr="007269DB">
        <w:rPr>
          <w:color w:val="000000"/>
          <w:sz w:val="24"/>
          <w:szCs w:val="24"/>
          <w:lang w:val="ru-RU"/>
        </w:rPr>
        <w:t xml:space="preserve"> робота за кожною темою, </w:t>
      </w:r>
      <w:proofErr w:type="spellStart"/>
      <w:r w:rsidRPr="007269DB">
        <w:rPr>
          <w:color w:val="000000"/>
          <w:sz w:val="24"/>
          <w:szCs w:val="24"/>
          <w:lang w:val="ru-RU"/>
        </w:rPr>
        <w:t>відповідно</w:t>
      </w:r>
      <w:proofErr w:type="spellEnd"/>
      <w:r w:rsidRPr="007269DB">
        <w:rPr>
          <w:color w:val="000000"/>
          <w:sz w:val="24"/>
          <w:szCs w:val="24"/>
          <w:lang w:val="ru-RU"/>
        </w:rPr>
        <w:t xml:space="preserve"> до </w:t>
      </w:r>
      <w:proofErr w:type="spellStart"/>
      <w:r w:rsidRPr="007269DB">
        <w:rPr>
          <w:color w:val="000000"/>
          <w:sz w:val="24"/>
          <w:szCs w:val="24"/>
          <w:lang w:val="ru-RU"/>
        </w:rPr>
        <w:t>програми</w:t>
      </w:r>
      <w:proofErr w:type="spellEnd"/>
      <w:r w:rsidRPr="007269DB">
        <w:rPr>
          <w:color w:val="000000"/>
          <w:sz w:val="24"/>
          <w:szCs w:val="24"/>
          <w:lang w:val="ru-RU"/>
        </w:rPr>
        <w:t xml:space="preserve"> курсу, </w:t>
      </w:r>
      <w:proofErr w:type="spellStart"/>
      <w:r w:rsidRPr="007269DB">
        <w:rPr>
          <w:color w:val="000000"/>
          <w:sz w:val="24"/>
          <w:szCs w:val="24"/>
          <w:lang w:val="ru-RU"/>
        </w:rPr>
        <w:t>оцінюється</w:t>
      </w:r>
      <w:proofErr w:type="spellEnd"/>
      <w:r w:rsidRPr="007269DB">
        <w:rPr>
          <w:color w:val="000000"/>
          <w:sz w:val="24"/>
          <w:szCs w:val="24"/>
          <w:lang w:val="ru-RU"/>
        </w:rPr>
        <w:t xml:space="preserve"> в </w:t>
      </w:r>
      <w:proofErr w:type="spellStart"/>
      <w:r w:rsidRPr="007269DB">
        <w:rPr>
          <w:color w:val="000000"/>
          <w:sz w:val="24"/>
          <w:szCs w:val="24"/>
          <w:lang w:val="ru-RU"/>
        </w:rPr>
        <w:t>діапазоні</w:t>
      </w:r>
      <w:proofErr w:type="spellEnd"/>
      <w:r w:rsidRPr="007269DB">
        <w:rPr>
          <w:color w:val="000000"/>
          <w:sz w:val="24"/>
          <w:szCs w:val="24"/>
          <w:lang w:val="ru-RU"/>
        </w:rPr>
        <w:t xml:space="preserve"> </w:t>
      </w:r>
      <w:proofErr w:type="spellStart"/>
      <w:r w:rsidRPr="007269DB">
        <w:rPr>
          <w:color w:val="000000"/>
          <w:sz w:val="24"/>
          <w:szCs w:val="24"/>
          <w:lang w:val="ru-RU"/>
        </w:rPr>
        <w:t>від</w:t>
      </w:r>
      <w:proofErr w:type="spellEnd"/>
      <w:r w:rsidRPr="007269DB">
        <w:rPr>
          <w:color w:val="000000"/>
          <w:sz w:val="24"/>
          <w:szCs w:val="24"/>
          <w:lang w:val="ru-RU"/>
        </w:rPr>
        <w:t xml:space="preserve"> 0 до 1 бала за </w:t>
      </w:r>
      <w:proofErr w:type="spellStart"/>
      <w:r w:rsidRPr="007269DB">
        <w:rPr>
          <w:color w:val="000000"/>
          <w:sz w:val="24"/>
          <w:szCs w:val="24"/>
          <w:lang w:val="ru-RU"/>
        </w:rPr>
        <w:t>допомогою</w:t>
      </w:r>
      <w:proofErr w:type="spellEnd"/>
      <w:r w:rsidRPr="007269DB">
        <w:rPr>
          <w:color w:val="000000"/>
          <w:sz w:val="24"/>
          <w:szCs w:val="24"/>
          <w:lang w:val="ru-RU"/>
        </w:rPr>
        <w:t xml:space="preserve"> </w:t>
      </w:r>
      <w:proofErr w:type="spellStart"/>
      <w:r w:rsidRPr="007269DB">
        <w:rPr>
          <w:color w:val="000000"/>
          <w:sz w:val="24"/>
          <w:szCs w:val="24"/>
          <w:lang w:val="ru-RU"/>
        </w:rPr>
        <w:t>стандартизованих</w:t>
      </w:r>
      <w:proofErr w:type="spellEnd"/>
      <w:r w:rsidRPr="007269DB">
        <w:rPr>
          <w:color w:val="000000"/>
          <w:sz w:val="24"/>
          <w:szCs w:val="24"/>
          <w:lang w:val="ru-RU"/>
        </w:rPr>
        <w:t xml:space="preserve"> і </w:t>
      </w:r>
      <w:proofErr w:type="spellStart"/>
      <w:r w:rsidRPr="007269DB">
        <w:rPr>
          <w:color w:val="000000"/>
          <w:sz w:val="24"/>
          <w:szCs w:val="24"/>
          <w:lang w:val="ru-RU"/>
        </w:rPr>
        <w:t>узагальнених</w:t>
      </w:r>
      <w:proofErr w:type="spellEnd"/>
      <w:r w:rsidRPr="007269DB">
        <w:rPr>
          <w:color w:val="000000"/>
          <w:sz w:val="24"/>
          <w:szCs w:val="24"/>
          <w:lang w:val="ru-RU"/>
        </w:rPr>
        <w:t xml:space="preserve"> </w:t>
      </w:r>
      <w:proofErr w:type="spellStart"/>
      <w:r w:rsidRPr="007269DB">
        <w:rPr>
          <w:color w:val="000000"/>
          <w:sz w:val="24"/>
          <w:szCs w:val="24"/>
          <w:lang w:val="ru-RU"/>
        </w:rPr>
        <w:t>критеріїв</w:t>
      </w:r>
      <w:proofErr w:type="spellEnd"/>
      <w:r w:rsidRPr="007269DB">
        <w:rPr>
          <w:color w:val="000000"/>
          <w:sz w:val="24"/>
          <w:szCs w:val="24"/>
          <w:lang w:val="ru-RU"/>
        </w:rPr>
        <w:t xml:space="preserve"> </w:t>
      </w:r>
      <w:proofErr w:type="spellStart"/>
      <w:r w:rsidRPr="007269DB">
        <w:rPr>
          <w:color w:val="000000"/>
          <w:sz w:val="24"/>
          <w:szCs w:val="24"/>
          <w:lang w:val="ru-RU"/>
        </w:rPr>
        <w:t>оцінювання</w:t>
      </w:r>
      <w:proofErr w:type="spellEnd"/>
      <w:r w:rsidRPr="007269DB">
        <w:rPr>
          <w:color w:val="000000"/>
          <w:sz w:val="24"/>
          <w:szCs w:val="24"/>
          <w:lang w:val="ru-RU"/>
        </w:rPr>
        <w:t xml:space="preserve"> </w:t>
      </w:r>
      <w:proofErr w:type="spellStart"/>
      <w:r w:rsidRPr="007269DB">
        <w:rPr>
          <w:color w:val="000000"/>
          <w:sz w:val="24"/>
          <w:szCs w:val="24"/>
          <w:lang w:val="ru-RU"/>
        </w:rPr>
        <w:t>знань</w:t>
      </w:r>
      <w:proofErr w:type="spellEnd"/>
      <w:r w:rsidRPr="007269DB">
        <w:rPr>
          <w:color w:val="000000"/>
          <w:sz w:val="24"/>
          <w:szCs w:val="24"/>
          <w:lang w:val="ru-RU"/>
        </w:rPr>
        <w:t>.</w:t>
      </w:r>
    </w:p>
    <w:p w14:paraId="4A46854B" w14:textId="77777777" w:rsidR="00DE08DD" w:rsidRPr="007269DB" w:rsidRDefault="00DE08DD">
      <w:pPr>
        <w:ind w:firstLine="708"/>
        <w:jc w:val="both"/>
        <w:rPr>
          <w:color w:val="000000"/>
          <w:sz w:val="24"/>
          <w:szCs w:val="24"/>
          <w:lang w:val="ru-RU"/>
        </w:rPr>
      </w:pPr>
    </w:p>
    <w:p w14:paraId="0E747AD2" w14:textId="77777777" w:rsidR="00DE08DD" w:rsidRPr="007269DB" w:rsidRDefault="007269DB">
      <w:pPr>
        <w:ind w:firstLine="708"/>
        <w:jc w:val="both"/>
        <w:rPr>
          <w:b/>
          <w:bCs/>
          <w:color w:val="000000"/>
          <w:sz w:val="24"/>
          <w:szCs w:val="24"/>
          <w:lang w:val="ru-RU"/>
        </w:rPr>
      </w:pPr>
      <w:r w:rsidRPr="007269DB">
        <w:rPr>
          <w:b/>
          <w:bCs/>
          <w:color w:val="000000"/>
          <w:sz w:val="24"/>
          <w:szCs w:val="24"/>
          <w:lang w:val="ru-RU"/>
        </w:rPr>
        <w:t xml:space="preserve">Шкала </w:t>
      </w:r>
      <w:proofErr w:type="spellStart"/>
      <w:r w:rsidRPr="007269DB">
        <w:rPr>
          <w:b/>
          <w:bCs/>
          <w:color w:val="000000"/>
          <w:sz w:val="24"/>
          <w:szCs w:val="24"/>
          <w:lang w:val="ru-RU"/>
        </w:rPr>
        <w:t>оцінювання</w:t>
      </w:r>
      <w:proofErr w:type="spellEnd"/>
      <w:r w:rsidRPr="007269DB">
        <w:rPr>
          <w:b/>
          <w:bCs/>
          <w:color w:val="000000"/>
          <w:sz w:val="24"/>
          <w:szCs w:val="24"/>
          <w:lang w:val="ru-RU"/>
        </w:rPr>
        <w:t xml:space="preserve"> </w:t>
      </w:r>
      <w:proofErr w:type="spellStart"/>
      <w:r w:rsidRPr="007269DB">
        <w:rPr>
          <w:b/>
          <w:bCs/>
          <w:color w:val="000000"/>
          <w:sz w:val="24"/>
          <w:szCs w:val="24"/>
          <w:lang w:val="ru-RU"/>
        </w:rPr>
        <w:t>виконання</w:t>
      </w:r>
      <w:proofErr w:type="spellEnd"/>
      <w:r w:rsidRPr="007269DB">
        <w:rPr>
          <w:b/>
          <w:bCs/>
          <w:color w:val="000000"/>
          <w:sz w:val="24"/>
          <w:szCs w:val="24"/>
          <w:lang w:val="ru-RU"/>
        </w:rPr>
        <w:t xml:space="preserve"> </w:t>
      </w:r>
      <w:proofErr w:type="spellStart"/>
      <w:r w:rsidRPr="007269DB">
        <w:rPr>
          <w:b/>
          <w:bCs/>
          <w:color w:val="000000"/>
          <w:sz w:val="24"/>
          <w:szCs w:val="24"/>
          <w:lang w:val="ru-RU"/>
        </w:rPr>
        <w:t>самостійної</w:t>
      </w:r>
      <w:proofErr w:type="spellEnd"/>
      <w:r w:rsidRPr="007269DB">
        <w:rPr>
          <w:b/>
          <w:bCs/>
          <w:color w:val="000000"/>
          <w:sz w:val="24"/>
          <w:szCs w:val="24"/>
          <w:lang w:val="ru-RU"/>
        </w:rPr>
        <w:t xml:space="preserve"> </w:t>
      </w:r>
      <w:proofErr w:type="spellStart"/>
      <w:r w:rsidRPr="007269DB">
        <w:rPr>
          <w:b/>
          <w:bCs/>
          <w:color w:val="000000"/>
          <w:sz w:val="24"/>
          <w:szCs w:val="24"/>
          <w:lang w:val="ru-RU"/>
        </w:rPr>
        <w:t>роботи</w:t>
      </w:r>
      <w:proofErr w:type="spellEnd"/>
      <w:r w:rsidRPr="007269DB">
        <w:rPr>
          <w:b/>
          <w:bCs/>
          <w:color w:val="000000"/>
          <w:sz w:val="24"/>
          <w:szCs w:val="24"/>
          <w:lang w:val="ru-RU"/>
        </w:rPr>
        <w:t xml:space="preserve"> (</w:t>
      </w:r>
      <w:proofErr w:type="spellStart"/>
      <w:r w:rsidRPr="007269DB">
        <w:rPr>
          <w:b/>
          <w:bCs/>
          <w:color w:val="000000"/>
          <w:sz w:val="24"/>
          <w:szCs w:val="24"/>
          <w:lang w:val="ru-RU"/>
        </w:rPr>
        <w:t>індивідуальних</w:t>
      </w:r>
      <w:proofErr w:type="spellEnd"/>
      <w:r w:rsidRPr="007269DB">
        <w:rPr>
          <w:b/>
          <w:bCs/>
          <w:color w:val="000000"/>
          <w:sz w:val="24"/>
          <w:szCs w:val="24"/>
          <w:lang w:val="ru-RU"/>
        </w:rPr>
        <w:t xml:space="preserve"> </w:t>
      </w:r>
      <w:proofErr w:type="spellStart"/>
      <w:r w:rsidRPr="007269DB">
        <w:rPr>
          <w:b/>
          <w:bCs/>
          <w:color w:val="000000"/>
          <w:sz w:val="24"/>
          <w:szCs w:val="24"/>
          <w:lang w:val="ru-RU"/>
        </w:rPr>
        <w:t>завдань</w:t>
      </w:r>
      <w:proofErr w:type="spellEnd"/>
      <w:r w:rsidRPr="007269DB">
        <w:rPr>
          <w:b/>
          <w:bCs/>
          <w:color w:val="000000"/>
          <w:sz w:val="24"/>
          <w:szCs w:val="24"/>
          <w:lang w:val="ru-RU"/>
        </w:rPr>
        <w:t>)</w:t>
      </w:r>
    </w:p>
    <w:p w14:paraId="25988556" w14:textId="77777777" w:rsidR="00DE08DD" w:rsidRDefault="007269DB">
      <w:pPr>
        <w:jc w:val="both"/>
        <w:rPr>
          <w:b/>
          <w:bCs/>
          <w:color w:val="000000"/>
          <w:sz w:val="24"/>
          <w:szCs w:val="24"/>
          <w:lang w:val="en-US"/>
        </w:rPr>
      </w:pPr>
      <w:proofErr w:type="spellStart"/>
      <w:r>
        <w:rPr>
          <w:b/>
          <w:bCs/>
          <w:color w:val="000000"/>
          <w:sz w:val="24"/>
          <w:szCs w:val="24"/>
          <w:lang w:val="en-US"/>
        </w:rPr>
        <w:t>критерії</w:t>
      </w:r>
      <w:proofErr w:type="spellEnd"/>
      <w:r>
        <w:rPr>
          <w:b/>
          <w:bCs/>
          <w:color w:val="000000"/>
          <w:sz w:val="24"/>
          <w:szCs w:val="24"/>
          <w:lang w:val="en-US"/>
        </w:rPr>
        <w:t xml:space="preserve"> </w:t>
      </w:r>
      <w:proofErr w:type="spellStart"/>
      <w:r>
        <w:rPr>
          <w:b/>
          <w:bCs/>
          <w:color w:val="000000"/>
          <w:sz w:val="24"/>
          <w:szCs w:val="24"/>
          <w:lang w:val="en-US"/>
        </w:rPr>
        <w:t>оцінювання</w:t>
      </w:r>
      <w:proofErr w:type="spellEnd"/>
      <w:r>
        <w:rPr>
          <w:b/>
          <w:bCs/>
          <w:color w:val="000000"/>
          <w:sz w:val="24"/>
          <w:szCs w:val="24"/>
          <w:lang w:val="en-US"/>
        </w:rPr>
        <w:t>.</w:t>
      </w:r>
    </w:p>
    <w:p w14:paraId="673FECD0" w14:textId="77777777" w:rsidR="00DE08DD" w:rsidRDefault="00DE08DD">
      <w:pPr>
        <w:ind w:firstLine="567"/>
        <w:jc w:val="both"/>
        <w:rPr>
          <w:color w:val="000000"/>
          <w:sz w:val="24"/>
          <w:szCs w:val="24"/>
          <w:lang w:val="en-US"/>
        </w:rPr>
      </w:pPr>
    </w:p>
    <w:tbl>
      <w:tblPr>
        <w:tblStyle w:val="Style40"/>
        <w:tblW w:w="9481" w:type="dxa"/>
        <w:tblInd w:w="-60" w:type="dxa"/>
        <w:tblLayout w:type="fixed"/>
        <w:tblLook w:val="04A0" w:firstRow="1" w:lastRow="0" w:firstColumn="1" w:lastColumn="0" w:noHBand="0" w:noVBand="1"/>
      </w:tblPr>
      <w:tblGrid>
        <w:gridCol w:w="2592"/>
        <w:gridCol w:w="1689"/>
        <w:gridCol w:w="1509"/>
        <w:gridCol w:w="1710"/>
        <w:gridCol w:w="1981"/>
      </w:tblGrid>
      <w:tr w:rsidR="00DE08DD" w14:paraId="4461CFFB" w14:textId="77777777">
        <w:tc>
          <w:tcPr>
            <w:tcW w:w="259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A6CC6B9" w14:textId="77777777" w:rsidR="00DE08DD" w:rsidRDefault="007269D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Максимально можлива оцінка самостійної роботи (індивідуальні завдання)</w:t>
            </w:r>
          </w:p>
        </w:tc>
        <w:tc>
          <w:tcPr>
            <w:tcW w:w="688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A1074E8" w14:textId="77777777" w:rsidR="00DE08DD" w:rsidRDefault="007269DB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sz w:val="24"/>
                <w:szCs w:val="24"/>
              </w:rPr>
              <w:t>Рівень виконання</w:t>
            </w:r>
          </w:p>
        </w:tc>
      </w:tr>
      <w:tr w:rsidR="00DE08DD" w14:paraId="4DCAAA41" w14:textId="77777777">
        <w:tc>
          <w:tcPr>
            <w:tcW w:w="25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774B901" w14:textId="77777777" w:rsidR="00DE08DD" w:rsidRDefault="00DE08DD">
            <w:pPr>
              <w:widowControl w:val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689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53EA5FFC" w14:textId="77777777" w:rsidR="00DE08DD" w:rsidRDefault="007269DB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sz w:val="24"/>
                <w:szCs w:val="24"/>
              </w:rPr>
              <w:t>Відмінно</w:t>
            </w:r>
          </w:p>
        </w:tc>
        <w:tc>
          <w:tcPr>
            <w:tcW w:w="1509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617133DE" w14:textId="77777777" w:rsidR="00DE08DD" w:rsidRDefault="007269DB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sz w:val="24"/>
                <w:szCs w:val="24"/>
              </w:rPr>
              <w:t>Добре</w:t>
            </w:r>
          </w:p>
        </w:tc>
        <w:tc>
          <w:tcPr>
            <w:tcW w:w="1710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4EDFA603" w14:textId="77777777" w:rsidR="00DE08DD" w:rsidRDefault="007269DB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sz w:val="24"/>
                <w:szCs w:val="24"/>
              </w:rPr>
              <w:t>Задовільно</w:t>
            </w:r>
          </w:p>
        </w:tc>
        <w:tc>
          <w:tcPr>
            <w:tcW w:w="19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4F09D2C" w14:textId="77777777" w:rsidR="00DE08DD" w:rsidRDefault="007269DB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sz w:val="24"/>
                <w:szCs w:val="24"/>
              </w:rPr>
              <w:t>Незадовільно</w:t>
            </w:r>
          </w:p>
        </w:tc>
      </w:tr>
      <w:tr w:rsidR="00DE08DD" w14:paraId="18EB3908" w14:textId="77777777">
        <w:tc>
          <w:tcPr>
            <w:tcW w:w="2592" w:type="dxa"/>
            <w:tcBorders>
              <w:left w:val="single" w:sz="4" w:space="0" w:color="000000"/>
              <w:bottom w:val="single" w:sz="4" w:space="0" w:color="000000"/>
            </w:tcBorders>
          </w:tcPr>
          <w:p w14:paraId="72F25075" w14:textId="77777777" w:rsidR="00DE08DD" w:rsidRDefault="007269DB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689" w:type="dxa"/>
            <w:tcBorders>
              <w:left w:val="single" w:sz="4" w:space="0" w:color="000000"/>
              <w:bottom w:val="single" w:sz="4" w:space="0" w:color="000000"/>
            </w:tcBorders>
          </w:tcPr>
          <w:p w14:paraId="55059855" w14:textId="77777777" w:rsidR="00DE08DD" w:rsidRDefault="007269DB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509" w:type="dxa"/>
            <w:tcBorders>
              <w:left w:val="single" w:sz="4" w:space="0" w:color="000000"/>
              <w:bottom w:val="single" w:sz="4" w:space="0" w:color="000000"/>
            </w:tcBorders>
          </w:tcPr>
          <w:p w14:paraId="52B1CA39" w14:textId="77777777" w:rsidR="00DE08DD" w:rsidRDefault="007269DB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0,75</w:t>
            </w:r>
          </w:p>
        </w:tc>
        <w:tc>
          <w:tcPr>
            <w:tcW w:w="1710" w:type="dxa"/>
            <w:tcBorders>
              <w:left w:val="single" w:sz="4" w:space="0" w:color="000000"/>
              <w:bottom w:val="single" w:sz="4" w:space="0" w:color="000000"/>
            </w:tcBorders>
          </w:tcPr>
          <w:p w14:paraId="09A7C247" w14:textId="77777777" w:rsidR="00DE08DD" w:rsidRDefault="007269DB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0,5</w:t>
            </w:r>
          </w:p>
        </w:tc>
        <w:tc>
          <w:tcPr>
            <w:tcW w:w="19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D4E1E8" w14:textId="77777777" w:rsidR="00DE08DD" w:rsidRDefault="007269DB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</w:tr>
    </w:tbl>
    <w:p w14:paraId="12F7A0C8" w14:textId="77777777" w:rsidR="00DE08DD" w:rsidRDefault="00DE08DD">
      <w:pPr>
        <w:jc w:val="both"/>
        <w:rPr>
          <w:color w:val="000000"/>
          <w:sz w:val="24"/>
          <w:szCs w:val="24"/>
          <w:lang w:val="en-US"/>
        </w:rPr>
      </w:pPr>
    </w:p>
    <w:p w14:paraId="40DFC6F6" w14:textId="77777777" w:rsidR="00DE08DD" w:rsidRDefault="007269DB">
      <w:pPr>
        <w:ind w:firstLine="567"/>
        <w:jc w:val="both"/>
        <w:rPr>
          <w:color w:val="000000"/>
          <w:sz w:val="24"/>
          <w:szCs w:val="24"/>
          <w:lang w:val="en-US"/>
        </w:rPr>
      </w:pPr>
      <w:proofErr w:type="spellStart"/>
      <w:r>
        <w:rPr>
          <w:color w:val="000000"/>
          <w:sz w:val="24"/>
          <w:szCs w:val="24"/>
          <w:lang w:val="en-US"/>
        </w:rPr>
        <w:t>Форми</w:t>
      </w:r>
      <w:proofErr w:type="spellEnd"/>
      <w:r>
        <w:rPr>
          <w:color w:val="000000"/>
          <w:sz w:val="24"/>
          <w:szCs w:val="24"/>
          <w:lang w:val="en-US"/>
        </w:rPr>
        <w:t xml:space="preserve"> </w:t>
      </w:r>
      <w:proofErr w:type="spellStart"/>
      <w:r>
        <w:rPr>
          <w:color w:val="000000"/>
          <w:sz w:val="24"/>
          <w:szCs w:val="24"/>
          <w:lang w:val="en-US"/>
        </w:rPr>
        <w:t>оцінювання</w:t>
      </w:r>
      <w:proofErr w:type="spellEnd"/>
      <w:r>
        <w:rPr>
          <w:color w:val="000000"/>
          <w:sz w:val="24"/>
          <w:szCs w:val="24"/>
          <w:lang w:val="en-US"/>
        </w:rPr>
        <w:t xml:space="preserve"> </w:t>
      </w:r>
      <w:proofErr w:type="spellStart"/>
      <w:r>
        <w:rPr>
          <w:color w:val="000000"/>
          <w:sz w:val="24"/>
          <w:szCs w:val="24"/>
          <w:lang w:val="en-US"/>
        </w:rPr>
        <w:t>включають</w:t>
      </w:r>
      <w:proofErr w:type="spellEnd"/>
      <w:r>
        <w:rPr>
          <w:color w:val="000000"/>
          <w:sz w:val="24"/>
          <w:szCs w:val="24"/>
          <w:lang w:val="en-US"/>
        </w:rPr>
        <w:t xml:space="preserve">: </w:t>
      </w:r>
      <w:proofErr w:type="spellStart"/>
      <w:r>
        <w:rPr>
          <w:color w:val="000000"/>
          <w:sz w:val="24"/>
          <w:szCs w:val="24"/>
          <w:lang w:val="en-US"/>
        </w:rPr>
        <w:t>поточне</w:t>
      </w:r>
      <w:proofErr w:type="spellEnd"/>
      <w:r>
        <w:rPr>
          <w:color w:val="000000"/>
          <w:sz w:val="24"/>
          <w:szCs w:val="24"/>
          <w:lang w:val="en-US"/>
        </w:rPr>
        <w:t xml:space="preserve"> </w:t>
      </w:r>
      <w:proofErr w:type="spellStart"/>
      <w:r>
        <w:rPr>
          <w:color w:val="000000"/>
          <w:sz w:val="24"/>
          <w:szCs w:val="24"/>
          <w:lang w:val="en-US"/>
        </w:rPr>
        <w:t>оцінювання</w:t>
      </w:r>
      <w:proofErr w:type="spellEnd"/>
      <w:r>
        <w:rPr>
          <w:color w:val="000000"/>
          <w:sz w:val="24"/>
          <w:szCs w:val="24"/>
          <w:lang w:val="en-US"/>
        </w:rPr>
        <w:t xml:space="preserve"> </w:t>
      </w:r>
      <w:proofErr w:type="spellStart"/>
      <w:r>
        <w:rPr>
          <w:color w:val="000000"/>
          <w:sz w:val="24"/>
          <w:szCs w:val="24"/>
          <w:lang w:val="en-US"/>
        </w:rPr>
        <w:t>практичної</w:t>
      </w:r>
      <w:proofErr w:type="spellEnd"/>
      <w:r>
        <w:rPr>
          <w:color w:val="000000"/>
          <w:sz w:val="24"/>
          <w:szCs w:val="24"/>
          <w:lang w:val="en-US"/>
        </w:rPr>
        <w:t xml:space="preserve"> </w:t>
      </w:r>
      <w:proofErr w:type="spellStart"/>
      <w:r>
        <w:rPr>
          <w:color w:val="000000"/>
          <w:sz w:val="24"/>
          <w:szCs w:val="24"/>
          <w:lang w:val="en-US"/>
        </w:rPr>
        <w:t>роботи</w:t>
      </w:r>
      <w:proofErr w:type="spellEnd"/>
      <w:r>
        <w:rPr>
          <w:color w:val="000000"/>
          <w:sz w:val="24"/>
          <w:szCs w:val="24"/>
          <w:lang w:val="en-US"/>
        </w:rPr>
        <w:t xml:space="preserve">; </w:t>
      </w:r>
      <w:proofErr w:type="spellStart"/>
      <w:r>
        <w:rPr>
          <w:color w:val="000000"/>
          <w:sz w:val="24"/>
          <w:szCs w:val="24"/>
          <w:lang w:val="en-US"/>
        </w:rPr>
        <w:t>поточне</w:t>
      </w:r>
      <w:proofErr w:type="spellEnd"/>
      <w:r>
        <w:rPr>
          <w:color w:val="000000"/>
          <w:sz w:val="24"/>
          <w:szCs w:val="24"/>
          <w:lang w:val="en-US"/>
        </w:rPr>
        <w:t xml:space="preserve"> </w:t>
      </w:r>
      <w:proofErr w:type="spellStart"/>
      <w:r>
        <w:rPr>
          <w:color w:val="000000"/>
          <w:sz w:val="24"/>
          <w:szCs w:val="24"/>
          <w:lang w:val="en-US"/>
        </w:rPr>
        <w:t>оцінювання</w:t>
      </w:r>
      <w:proofErr w:type="spellEnd"/>
      <w:r>
        <w:rPr>
          <w:color w:val="000000"/>
          <w:sz w:val="24"/>
          <w:szCs w:val="24"/>
          <w:lang w:val="en-US"/>
        </w:rPr>
        <w:t xml:space="preserve"> </w:t>
      </w:r>
      <w:proofErr w:type="spellStart"/>
      <w:r>
        <w:rPr>
          <w:color w:val="000000"/>
          <w:sz w:val="24"/>
          <w:szCs w:val="24"/>
          <w:lang w:val="en-US"/>
        </w:rPr>
        <w:t>засвоєння</w:t>
      </w:r>
      <w:proofErr w:type="spellEnd"/>
      <w:r>
        <w:rPr>
          <w:color w:val="000000"/>
          <w:sz w:val="24"/>
          <w:szCs w:val="24"/>
          <w:lang w:val="en-US"/>
        </w:rPr>
        <w:t xml:space="preserve"> </w:t>
      </w:r>
      <w:proofErr w:type="spellStart"/>
      <w:r>
        <w:rPr>
          <w:color w:val="000000"/>
          <w:sz w:val="24"/>
          <w:szCs w:val="24"/>
          <w:lang w:val="en-US"/>
        </w:rPr>
        <w:t>знань</w:t>
      </w:r>
      <w:proofErr w:type="spellEnd"/>
      <w:r>
        <w:rPr>
          <w:color w:val="000000"/>
          <w:sz w:val="24"/>
          <w:szCs w:val="24"/>
          <w:lang w:val="en-US"/>
        </w:rPr>
        <w:t xml:space="preserve"> </w:t>
      </w:r>
      <w:proofErr w:type="spellStart"/>
      <w:r>
        <w:rPr>
          <w:color w:val="000000"/>
          <w:sz w:val="24"/>
          <w:szCs w:val="24"/>
          <w:lang w:val="en-US"/>
        </w:rPr>
        <w:t>на</w:t>
      </w:r>
      <w:proofErr w:type="spellEnd"/>
      <w:r>
        <w:rPr>
          <w:color w:val="000000"/>
          <w:sz w:val="24"/>
          <w:szCs w:val="24"/>
          <w:lang w:val="en-US"/>
        </w:rPr>
        <w:t xml:space="preserve"> </w:t>
      </w:r>
      <w:proofErr w:type="spellStart"/>
      <w:r>
        <w:rPr>
          <w:color w:val="000000"/>
          <w:sz w:val="24"/>
          <w:szCs w:val="24"/>
          <w:lang w:val="en-US"/>
        </w:rPr>
        <w:t>основі</w:t>
      </w:r>
      <w:proofErr w:type="spellEnd"/>
      <w:r>
        <w:rPr>
          <w:color w:val="000000"/>
          <w:sz w:val="24"/>
          <w:szCs w:val="24"/>
          <w:lang w:val="en-US"/>
        </w:rPr>
        <w:t xml:space="preserve"> </w:t>
      </w:r>
      <w:proofErr w:type="spellStart"/>
      <w:r>
        <w:rPr>
          <w:color w:val="000000"/>
          <w:sz w:val="24"/>
          <w:szCs w:val="24"/>
          <w:lang w:val="en-US"/>
        </w:rPr>
        <w:t>усних</w:t>
      </w:r>
      <w:proofErr w:type="spellEnd"/>
      <w:r>
        <w:rPr>
          <w:color w:val="000000"/>
          <w:sz w:val="24"/>
          <w:szCs w:val="24"/>
          <w:lang w:val="en-US"/>
        </w:rPr>
        <w:t xml:space="preserve"> </w:t>
      </w:r>
      <w:proofErr w:type="spellStart"/>
      <w:r>
        <w:rPr>
          <w:color w:val="000000"/>
          <w:sz w:val="24"/>
          <w:szCs w:val="24"/>
          <w:lang w:val="en-US"/>
        </w:rPr>
        <w:t>відповідей</w:t>
      </w:r>
      <w:proofErr w:type="spellEnd"/>
      <w:r>
        <w:rPr>
          <w:color w:val="000000"/>
          <w:sz w:val="24"/>
          <w:szCs w:val="24"/>
          <w:lang w:val="en-US"/>
        </w:rPr>
        <w:t xml:space="preserve">, </w:t>
      </w:r>
      <w:proofErr w:type="spellStart"/>
      <w:r>
        <w:rPr>
          <w:color w:val="000000"/>
          <w:sz w:val="24"/>
          <w:szCs w:val="24"/>
          <w:lang w:val="en-US"/>
        </w:rPr>
        <w:t>доповідей</w:t>
      </w:r>
      <w:proofErr w:type="spellEnd"/>
      <w:r>
        <w:rPr>
          <w:color w:val="000000"/>
          <w:sz w:val="24"/>
          <w:szCs w:val="24"/>
          <w:lang w:val="en-US"/>
        </w:rPr>
        <w:t xml:space="preserve">, </w:t>
      </w:r>
      <w:proofErr w:type="spellStart"/>
      <w:r>
        <w:rPr>
          <w:color w:val="000000"/>
          <w:sz w:val="24"/>
          <w:szCs w:val="24"/>
          <w:lang w:val="en-US"/>
        </w:rPr>
        <w:t>презентацій</w:t>
      </w:r>
      <w:proofErr w:type="spellEnd"/>
      <w:r>
        <w:rPr>
          <w:color w:val="000000"/>
          <w:sz w:val="24"/>
          <w:szCs w:val="24"/>
          <w:lang w:val="en-US"/>
        </w:rPr>
        <w:t xml:space="preserve"> </w:t>
      </w:r>
      <w:proofErr w:type="spellStart"/>
      <w:r>
        <w:rPr>
          <w:color w:val="000000"/>
          <w:sz w:val="24"/>
          <w:szCs w:val="24"/>
          <w:lang w:val="en-US"/>
        </w:rPr>
        <w:t>та</w:t>
      </w:r>
      <w:proofErr w:type="spellEnd"/>
      <w:r>
        <w:rPr>
          <w:color w:val="000000"/>
          <w:sz w:val="24"/>
          <w:szCs w:val="24"/>
          <w:lang w:val="en-US"/>
        </w:rPr>
        <w:t xml:space="preserve"> </w:t>
      </w:r>
      <w:proofErr w:type="spellStart"/>
      <w:r>
        <w:rPr>
          <w:color w:val="000000"/>
          <w:sz w:val="24"/>
          <w:szCs w:val="24"/>
          <w:lang w:val="en-US"/>
        </w:rPr>
        <w:t>інших</w:t>
      </w:r>
      <w:proofErr w:type="spellEnd"/>
      <w:r>
        <w:rPr>
          <w:color w:val="000000"/>
          <w:sz w:val="24"/>
          <w:szCs w:val="24"/>
          <w:lang w:val="en-US"/>
        </w:rPr>
        <w:t xml:space="preserve"> </w:t>
      </w:r>
      <w:proofErr w:type="spellStart"/>
      <w:r>
        <w:rPr>
          <w:color w:val="000000"/>
          <w:sz w:val="24"/>
          <w:szCs w:val="24"/>
          <w:lang w:val="en-US"/>
        </w:rPr>
        <w:t>форм</w:t>
      </w:r>
      <w:proofErr w:type="spellEnd"/>
      <w:r>
        <w:rPr>
          <w:color w:val="000000"/>
          <w:sz w:val="24"/>
          <w:szCs w:val="24"/>
          <w:lang w:val="en-US"/>
        </w:rPr>
        <w:t xml:space="preserve"> </w:t>
      </w:r>
      <w:proofErr w:type="spellStart"/>
      <w:r>
        <w:rPr>
          <w:color w:val="000000"/>
          <w:sz w:val="24"/>
          <w:szCs w:val="24"/>
          <w:lang w:val="en-US"/>
        </w:rPr>
        <w:t>участі</w:t>
      </w:r>
      <w:proofErr w:type="spellEnd"/>
      <w:r>
        <w:rPr>
          <w:color w:val="000000"/>
          <w:sz w:val="24"/>
          <w:szCs w:val="24"/>
          <w:lang w:val="en-US"/>
        </w:rPr>
        <w:t xml:space="preserve"> </w:t>
      </w:r>
      <w:proofErr w:type="spellStart"/>
      <w:r>
        <w:rPr>
          <w:color w:val="000000"/>
          <w:sz w:val="24"/>
          <w:szCs w:val="24"/>
          <w:lang w:val="en-US"/>
        </w:rPr>
        <w:t>під</w:t>
      </w:r>
      <w:proofErr w:type="spellEnd"/>
      <w:r>
        <w:rPr>
          <w:color w:val="000000"/>
          <w:sz w:val="24"/>
          <w:szCs w:val="24"/>
          <w:lang w:val="en-US"/>
        </w:rPr>
        <w:t xml:space="preserve"> </w:t>
      </w:r>
      <w:proofErr w:type="spellStart"/>
      <w:r>
        <w:rPr>
          <w:color w:val="000000"/>
          <w:sz w:val="24"/>
          <w:szCs w:val="24"/>
          <w:lang w:val="en-US"/>
        </w:rPr>
        <w:t>час</w:t>
      </w:r>
      <w:proofErr w:type="spellEnd"/>
      <w:r>
        <w:rPr>
          <w:color w:val="000000"/>
          <w:sz w:val="24"/>
          <w:szCs w:val="24"/>
          <w:lang w:val="en-US"/>
        </w:rPr>
        <w:t xml:space="preserve"> </w:t>
      </w:r>
      <w:proofErr w:type="spellStart"/>
      <w:r>
        <w:rPr>
          <w:color w:val="000000"/>
          <w:sz w:val="24"/>
          <w:szCs w:val="24"/>
          <w:lang w:val="en-US"/>
        </w:rPr>
        <w:t>практичних</w:t>
      </w:r>
      <w:proofErr w:type="spellEnd"/>
      <w:r>
        <w:rPr>
          <w:color w:val="000000"/>
          <w:sz w:val="24"/>
          <w:szCs w:val="24"/>
          <w:lang w:val="en-US"/>
        </w:rPr>
        <w:t xml:space="preserve"> (</w:t>
      </w:r>
      <w:proofErr w:type="spellStart"/>
      <w:r>
        <w:rPr>
          <w:color w:val="000000"/>
          <w:sz w:val="24"/>
          <w:szCs w:val="24"/>
          <w:lang w:val="en-US"/>
        </w:rPr>
        <w:t>семінарських</w:t>
      </w:r>
      <w:proofErr w:type="spellEnd"/>
      <w:r>
        <w:rPr>
          <w:color w:val="000000"/>
          <w:sz w:val="24"/>
          <w:szCs w:val="24"/>
          <w:lang w:val="en-US"/>
        </w:rPr>
        <w:t xml:space="preserve">) </w:t>
      </w:r>
      <w:proofErr w:type="spellStart"/>
      <w:r>
        <w:rPr>
          <w:color w:val="000000"/>
          <w:sz w:val="24"/>
          <w:szCs w:val="24"/>
          <w:lang w:val="en-US"/>
        </w:rPr>
        <w:t>занять</w:t>
      </w:r>
      <w:proofErr w:type="spellEnd"/>
      <w:r>
        <w:rPr>
          <w:color w:val="000000"/>
          <w:sz w:val="24"/>
          <w:szCs w:val="24"/>
          <w:lang w:val="en-US"/>
        </w:rPr>
        <w:t xml:space="preserve">; </w:t>
      </w:r>
      <w:proofErr w:type="spellStart"/>
      <w:r>
        <w:rPr>
          <w:color w:val="000000"/>
          <w:sz w:val="24"/>
          <w:szCs w:val="24"/>
          <w:lang w:val="en-US"/>
        </w:rPr>
        <w:t>індивідуальні</w:t>
      </w:r>
      <w:proofErr w:type="spellEnd"/>
      <w:r>
        <w:rPr>
          <w:color w:val="000000"/>
          <w:sz w:val="24"/>
          <w:szCs w:val="24"/>
          <w:lang w:val="en-US"/>
        </w:rPr>
        <w:t xml:space="preserve"> </w:t>
      </w:r>
      <w:proofErr w:type="spellStart"/>
      <w:r>
        <w:rPr>
          <w:color w:val="000000"/>
          <w:sz w:val="24"/>
          <w:szCs w:val="24"/>
          <w:lang w:val="en-US"/>
        </w:rPr>
        <w:t>або</w:t>
      </w:r>
      <w:proofErr w:type="spellEnd"/>
      <w:r>
        <w:rPr>
          <w:color w:val="000000"/>
          <w:sz w:val="24"/>
          <w:szCs w:val="24"/>
          <w:lang w:val="en-US"/>
        </w:rPr>
        <w:t xml:space="preserve"> </w:t>
      </w:r>
      <w:proofErr w:type="spellStart"/>
      <w:r>
        <w:rPr>
          <w:color w:val="000000"/>
          <w:sz w:val="24"/>
          <w:szCs w:val="24"/>
          <w:lang w:val="en-US"/>
        </w:rPr>
        <w:t>групові</w:t>
      </w:r>
      <w:proofErr w:type="spellEnd"/>
      <w:r>
        <w:rPr>
          <w:color w:val="000000"/>
          <w:sz w:val="24"/>
          <w:szCs w:val="24"/>
          <w:lang w:val="en-US"/>
        </w:rPr>
        <w:t xml:space="preserve"> </w:t>
      </w:r>
      <w:proofErr w:type="spellStart"/>
      <w:r>
        <w:rPr>
          <w:color w:val="000000"/>
          <w:sz w:val="24"/>
          <w:szCs w:val="24"/>
          <w:lang w:val="en-US"/>
        </w:rPr>
        <w:lastRenderedPageBreak/>
        <w:t>проекти</w:t>
      </w:r>
      <w:proofErr w:type="spellEnd"/>
      <w:r>
        <w:rPr>
          <w:color w:val="000000"/>
          <w:sz w:val="24"/>
          <w:szCs w:val="24"/>
          <w:lang w:val="en-US"/>
        </w:rPr>
        <w:t xml:space="preserve">, </w:t>
      </w:r>
      <w:proofErr w:type="spellStart"/>
      <w:r>
        <w:rPr>
          <w:color w:val="000000"/>
          <w:sz w:val="24"/>
          <w:szCs w:val="24"/>
          <w:lang w:val="en-US"/>
        </w:rPr>
        <w:t>що</w:t>
      </w:r>
      <w:proofErr w:type="spellEnd"/>
      <w:r>
        <w:rPr>
          <w:color w:val="000000"/>
          <w:sz w:val="24"/>
          <w:szCs w:val="24"/>
          <w:lang w:val="en-US"/>
        </w:rPr>
        <w:t xml:space="preserve"> </w:t>
      </w:r>
      <w:proofErr w:type="spellStart"/>
      <w:r>
        <w:rPr>
          <w:color w:val="000000"/>
          <w:sz w:val="24"/>
          <w:szCs w:val="24"/>
          <w:lang w:val="en-US"/>
        </w:rPr>
        <w:t>вимагають</w:t>
      </w:r>
      <w:proofErr w:type="spellEnd"/>
      <w:r>
        <w:rPr>
          <w:color w:val="000000"/>
          <w:sz w:val="24"/>
          <w:szCs w:val="24"/>
          <w:lang w:val="en-US"/>
        </w:rPr>
        <w:t xml:space="preserve"> </w:t>
      </w:r>
      <w:proofErr w:type="spellStart"/>
      <w:r>
        <w:rPr>
          <w:color w:val="000000"/>
          <w:sz w:val="24"/>
          <w:szCs w:val="24"/>
          <w:lang w:val="en-US"/>
        </w:rPr>
        <w:t>розвитку</w:t>
      </w:r>
      <w:proofErr w:type="spellEnd"/>
      <w:r>
        <w:rPr>
          <w:color w:val="000000"/>
          <w:sz w:val="24"/>
          <w:szCs w:val="24"/>
          <w:lang w:val="en-US"/>
        </w:rPr>
        <w:t xml:space="preserve"> </w:t>
      </w:r>
      <w:proofErr w:type="spellStart"/>
      <w:r>
        <w:rPr>
          <w:color w:val="000000"/>
          <w:sz w:val="24"/>
          <w:szCs w:val="24"/>
          <w:lang w:val="en-US"/>
        </w:rPr>
        <w:t>практичних</w:t>
      </w:r>
      <w:proofErr w:type="spellEnd"/>
      <w:r>
        <w:rPr>
          <w:color w:val="000000"/>
          <w:sz w:val="24"/>
          <w:szCs w:val="24"/>
          <w:lang w:val="en-US"/>
        </w:rPr>
        <w:t xml:space="preserve"> </w:t>
      </w:r>
      <w:proofErr w:type="spellStart"/>
      <w:r>
        <w:rPr>
          <w:color w:val="000000"/>
          <w:sz w:val="24"/>
          <w:szCs w:val="24"/>
          <w:lang w:val="en-US"/>
        </w:rPr>
        <w:t>навичок</w:t>
      </w:r>
      <w:proofErr w:type="spellEnd"/>
      <w:r>
        <w:rPr>
          <w:color w:val="000000"/>
          <w:sz w:val="24"/>
          <w:szCs w:val="24"/>
          <w:lang w:val="en-US"/>
        </w:rPr>
        <w:t xml:space="preserve"> і компетентностей (</w:t>
      </w:r>
      <w:proofErr w:type="spellStart"/>
      <w:r>
        <w:rPr>
          <w:color w:val="000000"/>
          <w:sz w:val="24"/>
          <w:szCs w:val="24"/>
          <w:lang w:val="en-US"/>
        </w:rPr>
        <w:t>опціональний</w:t>
      </w:r>
      <w:proofErr w:type="spellEnd"/>
      <w:r>
        <w:rPr>
          <w:color w:val="000000"/>
          <w:sz w:val="24"/>
          <w:szCs w:val="24"/>
          <w:lang w:val="en-US"/>
        </w:rPr>
        <w:t xml:space="preserve"> </w:t>
      </w:r>
      <w:proofErr w:type="spellStart"/>
      <w:r>
        <w:rPr>
          <w:color w:val="000000"/>
          <w:sz w:val="24"/>
          <w:szCs w:val="24"/>
          <w:lang w:val="en-US"/>
        </w:rPr>
        <w:t>формат</w:t>
      </w:r>
      <w:proofErr w:type="spellEnd"/>
      <w:r>
        <w:rPr>
          <w:color w:val="000000"/>
          <w:sz w:val="24"/>
          <w:szCs w:val="24"/>
          <w:lang w:val="en-US"/>
        </w:rPr>
        <w:t xml:space="preserve">); </w:t>
      </w:r>
      <w:proofErr w:type="spellStart"/>
      <w:r>
        <w:rPr>
          <w:color w:val="000000"/>
          <w:sz w:val="24"/>
          <w:szCs w:val="24"/>
          <w:lang w:val="en-US"/>
        </w:rPr>
        <w:t>вирішення</w:t>
      </w:r>
      <w:proofErr w:type="spellEnd"/>
      <w:r>
        <w:rPr>
          <w:color w:val="000000"/>
          <w:sz w:val="24"/>
          <w:szCs w:val="24"/>
          <w:lang w:val="en-US"/>
        </w:rPr>
        <w:t xml:space="preserve"> </w:t>
      </w:r>
      <w:proofErr w:type="spellStart"/>
      <w:r>
        <w:rPr>
          <w:color w:val="000000"/>
          <w:sz w:val="24"/>
          <w:szCs w:val="24"/>
          <w:lang w:val="en-US"/>
        </w:rPr>
        <w:t>ситуаційних</w:t>
      </w:r>
      <w:proofErr w:type="spellEnd"/>
      <w:r>
        <w:rPr>
          <w:color w:val="000000"/>
          <w:sz w:val="24"/>
          <w:szCs w:val="24"/>
          <w:lang w:val="en-US"/>
        </w:rPr>
        <w:t xml:space="preserve"> </w:t>
      </w:r>
      <w:proofErr w:type="spellStart"/>
      <w:r>
        <w:rPr>
          <w:color w:val="000000"/>
          <w:sz w:val="24"/>
          <w:szCs w:val="24"/>
          <w:lang w:val="en-US"/>
        </w:rPr>
        <w:t>завдань</w:t>
      </w:r>
      <w:proofErr w:type="spellEnd"/>
      <w:r>
        <w:rPr>
          <w:color w:val="000000"/>
          <w:sz w:val="24"/>
          <w:szCs w:val="24"/>
          <w:lang w:val="en-US"/>
        </w:rPr>
        <w:t xml:space="preserve">; </w:t>
      </w:r>
      <w:proofErr w:type="spellStart"/>
      <w:r>
        <w:rPr>
          <w:color w:val="000000"/>
          <w:sz w:val="24"/>
          <w:szCs w:val="24"/>
          <w:lang w:val="en-US"/>
        </w:rPr>
        <w:t>підготовка</w:t>
      </w:r>
      <w:proofErr w:type="spellEnd"/>
      <w:r>
        <w:rPr>
          <w:color w:val="000000"/>
          <w:sz w:val="24"/>
          <w:szCs w:val="24"/>
          <w:lang w:val="en-US"/>
        </w:rPr>
        <w:t xml:space="preserve"> </w:t>
      </w:r>
      <w:proofErr w:type="spellStart"/>
      <w:r>
        <w:rPr>
          <w:color w:val="000000"/>
          <w:sz w:val="24"/>
          <w:szCs w:val="24"/>
          <w:lang w:val="en-US"/>
        </w:rPr>
        <w:t>резюме</w:t>
      </w:r>
      <w:proofErr w:type="spellEnd"/>
      <w:r>
        <w:rPr>
          <w:color w:val="000000"/>
          <w:sz w:val="24"/>
          <w:szCs w:val="24"/>
          <w:lang w:val="en-US"/>
        </w:rPr>
        <w:t xml:space="preserve"> з </w:t>
      </w:r>
      <w:proofErr w:type="spellStart"/>
      <w:r>
        <w:rPr>
          <w:color w:val="000000"/>
          <w:sz w:val="24"/>
          <w:szCs w:val="24"/>
          <w:lang w:val="en-US"/>
        </w:rPr>
        <w:t>самостійно</w:t>
      </w:r>
      <w:proofErr w:type="spellEnd"/>
      <w:r>
        <w:rPr>
          <w:color w:val="000000"/>
          <w:sz w:val="24"/>
          <w:szCs w:val="24"/>
          <w:lang w:val="en-US"/>
        </w:rPr>
        <w:t xml:space="preserve"> </w:t>
      </w:r>
      <w:proofErr w:type="spellStart"/>
      <w:r>
        <w:rPr>
          <w:color w:val="000000"/>
          <w:sz w:val="24"/>
          <w:szCs w:val="24"/>
          <w:lang w:val="en-US"/>
        </w:rPr>
        <w:t>вивчених</w:t>
      </w:r>
      <w:proofErr w:type="spellEnd"/>
      <w:r>
        <w:rPr>
          <w:color w:val="000000"/>
          <w:sz w:val="24"/>
          <w:szCs w:val="24"/>
          <w:lang w:val="en-US"/>
        </w:rPr>
        <w:t xml:space="preserve"> </w:t>
      </w:r>
      <w:proofErr w:type="spellStart"/>
      <w:r>
        <w:rPr>
          <w:color w:val="000000"/>
          <w:sz w:val="24"/>
          <w:szCs w:val="24"/>
          <w:lang w:val="en-US"/>
        </w:rPr>
        <w:t>тем</w:t>
      </w:r>
      <w:proofErr w:type="spellEnd"/>
      <w:r>
        <w:rPr>
          <w:color w:val="000000"/>
          <w:sz w:val="24"/>
          <w:szCs w:val="24"/>
          <w:lang w:val="en-US"/>
        </w:rPr>
        <w:t xml:space="preserve">; </w:t>
      </w:r>
      <w:proofErr w:type="spellStart"/>
      <w:r>
        <w:rPr>
          <w:color w:val="000000"/>
          <w:sz w:val="24"/>
          <w:szCs w:val="24"/>
          <w:lang w:val="en-US"/>
        </w:rPr>
        <w:t>тестування</w:t>
      </w:r>
      <w:proofErr w:type="spellEnd"/>
      <w:r>
        <w:rPr>
          <w:color w:val="000000"/>
          <w:sz w:val="24"/>
          <w:szCs w:val="24"/>
          <w:lang w:val="en-US"/>
        </w:rPr>
        <w:t xml:space="preserve"> </w:t>
      </w:r>
      <w:proofErr w:type="spellStart"/>
      <w:r>
        <w:rPr>
          <w:color w:val="000000"/>
          <w:sz w:val="24"/>
          <w:szCs w:val="24"/>
          <w:lang w:val="en-US"/>
        </w:rPr>
        <w:t>або</w:t>
      </w:r>
      <w:proofErr w:type="spellEnd"/>
      <w:r>
        <w:rPr>
          <w:color w:val="000000"/>
          <w:sz w:val="24"/>
          <w:szCs w:val="24"/>
          <w:lang w:val="en-US"/>
        </w:rPr>
        <w:t xml:space="preserve"> </w:t>
      </w:r>
      <w:proofErr w:type="spellStart"/>
      <w:r>
        <w:rPr>
          <w:color w:val="000000"/>
          <w:sz w:val="24"/>
          <w:szCs w:val="24"/>
          <w:lang w:val="en-US"/>
        </w:rPr>
        <w:t>письмові</w:t>
      </w:r>
      <w:proofErr w:type="spellEnd"/>
      <w:r>
        <w:rPr>
          <w:color w:val="000000"/>
          <w:sz w:val="24"/>
          <w:szCs w:val="24"/>
          <w:lang w:val="en-US"/>
        </w:rPr>
        <w:t xml:space="preserve"> </w:t>
      </w:r>
      <w:proofErr w:type="spellStart"/>
      <w:r>
        <w:rPr>
          <w:color w:val="000000"/>
          <w:sz w:val="24"/>
          <w:szCs w:val="24"/>
          <w:lang w:val="en-US"/>
        </w:rPr>
        <w:t>іспити</w:t>
      </w:r>
      <w:proofErr w:type="spellEnd"/>
      <w:r>
        <w:rPr>
          <w:color w:val="000000"/>
          <w:sz w:val="24"/>
          <w:szCs w:val="24"/>
          <w:lang w:val="en-US"/>
        </w:rPr>
        <w:t xml:space="preserve">; </w:t>
      </w:r>
      <w:proofErr w:type="spellStart"/>
      <w:r>
        <w:rPr>
          <w:color w:val="000000"/>
          <w:sz w:val="24"/>
          <w:szCs w:val="24"/>
          <w:lang w:val="en-US"/>
        </w:rPr>
        <w:t>підготовка</w:t>
      </w:r>
      <w:proofErr w:type="spellEnd"/>
      <w:r>
        <w:rPr>
          <w:color w:val="000000"/>
          <w:sz w:val="24"/>
          <w:szCs w:val="24"/>
          <w:lang w:val="en-US"/>
        </w:rPr>
        <w:t xml:space="preserve"> </w:t>
      </w:r>
      <w:proofErr w:type="spellStart"/>
      <w:r>
        <w:rPr>
          <w:color w:val="000000"/>
          <w:sz w:val="24"/>
          <w:szCs w:val="24"/>
          <w:lang w:val="en-US"/>
        </w:rPr>
        <w:t>проектів</w:t>
      </w:r>
      <w:proofErr w:type="spellEnd"/>
      <w:r>
        <w:rPr>
          <w:color w:val="000000"/>
          <w:sz w:val="24"/>
          <w:szCs w:val="24"/>
          <w:lang w:val="en-US"/>
        </w:rPr>
        <w:t xml:space="preserve"> </w:t>
      </w:r>
      <w:proofErr w:type="spellStart"/>
      <w:r>
        <w:rPr>
          <w:color w:val="000000"/>
          <w:sz w:val="24"/>
          <w:szCs w:val="24"/>
          <w:lang w:val="en-US"/>
        </w:rPr>
        <w:t>статей</w:t>
      </w:r>
      <w:proofErr w:type="spellEnd"/>
      <w:r>
        <w:rPr>
          <w:color w:val="000000"/>
          <w:sz w:val="24"/>
          <w:szCs w:val="24"/>
          <w:lang w:val="en-US"/>
        </w:rPr>
        <w:t xml:space="preserve">, </w:t>
      </w:r>
      <w:proofErr w:type="spellStart"/>
      <w:r>
        <w:rPr>
          <w:color w:val="000000"/>
          <w:sz w:val="24"/>
          <w:szCs w:val="24"/>
          <w:lang w:val="en-US"/>
        </w:rPr>
        <w:t>тез</w:t>
      </w:r>
      <w:proofErr w:type="spellEnd"/>
      <w:r>
        <w:rPr>
          <w:color w:val="000000"/>
          <w:sz w:val="24"/>
          <w:szCs w:val="24"/>
          <w:lang w:val="en-US"/>
        </w:rPr>
        <w:t xml:space="preserve"> </w:t>
      </w:r>
      <w:proofErr w:type="spellStart"/>
      <w:r>
        <w:rPr>
          <w:color w:val="000000"/>
          <w:sz w:val="24"/>
          <w:szCs w:val="24"/>
          <w:lang w:val="en-US"/>
        </w:rPr>
        <w:t>конференцій</w:t>
      </w:r>
      <w:proofErr w:type="spellEnd"/>
      <w:r>
        <w:rPr>
          <w:color w:val="000000"/>
          <w:sz w:val="24"/>
          <w:szCs w:val="24"/>
          <w:lang w:val="en-US"/>
        </w:rPr>
        <w:t xml:space="preserve"> </w:t>
      </w:r>
      <w:proofErr w:type="spellStart"/>
      <w:r>
        <w:rPr>
          <w:color w:val="000000"/>
          <w:sz w:val="24"/>
          <w:szCs w:val="24"/>
          <w:lang w:val="en-US"/>
        </w:rPr>
        <w:t>та</w:t>
      </w:r>
      <w:proofErr w:type="spellEnd"/>
      <w:r>
        <w:rPr>
          <w:color w:val="000000"/>
          <w:sz w:val="24"/>
          <w:szCs w:val="24"/>
          <w:lang w:val="en-US"/>
        </w:rPr>
        <w:t xml:space="preserve"> </w:t>
      </w:r>
      <w:proofErr w:type="spellStart"/>
      <w:r>
        <w:rPr>
          <w:color w:val="000000"/>
          <w:sz w:val="24"/>
          <w:szCs w:val="24"/>
          <w:lang w:val="en-US"/>
        </w:rPr>
        <w:t>інших</w:t>
      </w:r>
      <w:proofErr w:type="spellEnd"/>
      <w:r>
        <w:rPr>
          <w:color w:val="000000"/>
          <w:sz w:val="24"/>
          <w:szCs w:val="24"/>
          <w:lang w:val="en-US"/>
        </w:rPr>
        <w:t xml:space="preserve"> </w:t>
      </w:r>
      <w:proofErr w:type="spellStart"/>
      <w:r>
        <w:rPr>
          <w:color w:val="000000"/>
          <w:sz w:val="24"/>
          <w:szCs w:val="24"/>
          <w:lang w:val="en-US"/>
        </w:rPr>
        <w:t>публікацій</w:t>
      </w:r>
      <w:proofErr w:type="spellEnd"/>
      <w:r>
        <w:rPr>
          <w:color w:val="000000"/>
          <w:sz w:val="24"/>
          <w:szCs w:val="24"/>
          <w:lang w:val="en-US"/>
        </w:rPr>
        <w:t xml:space="preserve">; </w:t>
      </w:r>
      <w:proofErr w:type="spellStart"/>
      <w:r>
        <w:rPr>
          <w:color w:val="000000"/>
          <w:sz w:val="24"/>
          <w:szCs w:val="24"/>
          <w:lang w:val="en-US"/>
        </w:rPr>
        <w:t>інші</w:t>
      </w:r>
      <w:proofErr w:type="spellEnd"/>
      <w:r>
        <w:rPr>
          <w:color w:val="000000"/>
          <w:sz w:val="24"/>
          <w:szCs w:val="24"/>
          <w:lang w:val="en-US"/>
        </w:rPr>
        <w:t xml:space="preserve"> </w:t>
      </w:r>
      <w:proofErr w:type="spellStart"/>
      <w:r>
        <w:rPr>
          <w:color w:val="000000"/>
          <w:sz w:val="24"/>
          <w:szCs w:val="24"/>
          <w:lang w:val="en-US"/>
        </w:rPr>
        <w:t>форми</w:t>
      </w:r>
      <w:proofErr w:type="spellEnd"/>
      <w:r>
        <w:rPr>
          <w:color w:val="000000"/>
          <w:sz w:val="24"/>
          <w:szCs w:val="24"/>
          <w:lang w:val="en-US"/>
        </w:rPr>
        <w:t xml:space="preserve">, </w:t>
      </w:r>
      <w:proofErr w:type="spellStart"/>
      <w:r>
        <w:rPr>
          <w:color w:val="000000"/>
          <w:sz w:val="24"/>
          <w:szCs w:val="24"/>
          <w:lang w:val="en-US"/>
        </w:rPr>
        <w:t>що</w:t>
      </w:r>
      <w:proofErr w:type="spellEnd"/>
      <w:r>
        <w:rPr>
          <w:color w:val="000000"/>
          <w:sz w:val="24"/>
          <w:szCs w:val="24"/>
          <w:lang w:val="en-US"/>
        </w:rPr>
        <w:t xml:space="preserve"> </w:t>
      </w:r>
      <w:proofErr w:type="spellStart"/>
      <w:r>
        <w:rPr>
          <w:color w:val="000000"/>
          <w:sz w:val="24"/>
          <w:szCs w:val="24"/>
          <w:lang w:val="en-US"/>
        </w:rPr>
        <w:t>забезпечують</w:t>
      </w:r>
      <w:proofErr w:type="spellEnd"/>
      <w:r>
        <w:rPr>
          <w:color w:val="000000"/>
          <w:sz w:val="24"/>
          <w:szCs w:val="24"/>
          <w:lang w:val="en-US"/>
        </w:rPr>
        <w:t xml:space="preserve"> </w:t>
      </w:r>
      <w:proofErr w:type="spellStart"/>
      <w:r>
        <w:rPr>
          <w:color w:val="000000"/>
          <w:sz w:val="24"/>
          <w:szCs w:val="24"/>
          <w:lang w:val="en-US"/>
        </w:rPr>
        <w:t>всебічне</w:t>
      </w:r>
      <w:proofErr w:type="spellEnd"/>
      <w:r>
        <w:rPr>
          <w:color w:val="000000"/>
          <w:sz w:val="24"/>
          <w:szCs w:val="24"/>
          <w:lang w:val="en-US"/>
        </w:rPr>
        <w:t xml:space="preserve"> </w:t>
      </w:r>
      <w:proofErr w:type="spellStart"/>
      <w:r>
        <w:rPr>
          <w:color w:val="000000"/>
          <w:sz w:val="24"/>
          <w:szCs w:val="24"/>
          <w:lang w:val="en-US"/>
        </w:rPr>
        <w:t>засвоєння</w:t>
      </w:r>
      <w:proofErr w:type="spellEnd"/>
      <w:r>
        <w:rPr>
          <w:color w:val="000000"/>
          <w:sz w:val="24"/>
          <w:szCs w:val="24"/>
          <w:lang w:val="en-US"/>
        </w:rPr>
        <w:t xml:space="preserve"> </w:t>
      </w:r>
      <w:proofErr w:type="spellStart"/>
      <w:r>
        <w:rPr>
          <w:color w:val="000000"/>
          <w:sz w:val="24"/>
          <w:szCs w:val="24"/>
          <w:lang w:val="en-US"/>
        </w:rPr>
        <w:t>навчальної</w:t>
      </w:r>
      <w:proofErr w:type="spellEnd"/>
      <w:r>
        <w:rPr>
          <w:color w:val="000000"/>
          <w:sz w:val="24"/>
          <w:szCs w:val="24"/>
          <w:lang w:val="en-US"/>
        </w:rPr>
        <w:t xml:space="preserve"> </w:t>
      </w:r>
      <w:proofErr w:type="spellStart"/>
      <w:r>
        <w:rPr>
          <w:color w:val="000000"/>
          <w:sz w:val="24"/>
          <w:szCs w:val="24"/>
          <w:lang w:val="en-US"/>
        </w:rPr>
        <w:t>програми</w:t>
      </w:r>
      <w:proofErr w:type="spellEnd"/>
      <w:r>
        <w:rPr>
          <w:color w:val="000000"/>
          <w:sz w:val="24"/>
          <w:szCs w:val="24"/>
          <w:lang w:val="en-US"/>
        </w:rPr>
        <w:t xml:space="preserve"> </w:t>
      </w:r>
      <w:proofErr w:type="spellStart"/>
      <w:r>
        <w:rPr>
          <w:color w:val="000000"/>
          <w:sz w:val="24"/>
          <w:szCs w:val="24"/>
          <w:lang w:val="en-US"/>
        </w:rPr>
        <w:t>та</w:t>
      </w:r>
      <w:proofErr w:type="spellEnd"/>
      <w:r>
        <w:rPr>
          <w:color w:val="000000"/>
          <w:sz w:val="24"/>
          <w:szCs w:val="24"/>
          <w:lang w:val="en-US"/>
        </w:rPr>
        <w:t xml:space="preserve"> </w:t>
      </w:r>
      <w:proofErr w:type="spellStart"/>
      <w:r>
        <w:rPr>
          <w:color w:val="000000"/>
          <w:sz w:val="24"/>
          <w:szCs w:val="24"/>
          <w:lang w:val="en-US"/>
        </w:rPr>
        <w:t>сприяють</w:t>
      </w:r>
      <w:proofErr w:type="spellEnd"/>
      <w:r>
        <w:rPr>
          <w:color w:val="000000"/>
          <w:sz w:val="24"/>
          <w:szCs w:val="24"/>
          <w:lang w:val="en-US"/>
        </w:rPr>
        <w:t xml:space="preserve"> </w:t>
      </w:r>
      <w:proofErr w:type="spellStart"/>
      <w:r>
        <w:rPr>
          <w:color w:val="000000"/>
          <w:sz w:val="24"/>
          <w:szCs w:val="24"/>
          <w:lang w:val="en-US"/>
        </w:rPr>
        <w:t>поступовому</w:t>
      </w:r>
      <w:proofErr w:type="spellEnd"/>
      <w:r>
        <w:rPr>
          <w:color w:val="000000"/>
          <w:sz w:val="24"/>
          <w:szCs w:val="24"/>
          <w:lang w:val="en-US"/>
        </w:rPr>
        <w:t xml:space="preserve"> </w:t>
      </w:r>
      <w:proofErr w:type="spellStart"/>
      <w:r>
        <w:rPr>
          <w:color w:val="000000"/>
          <w:sz w:val="24"/>
          <w:szCs w:val="24"/>
          <w:lang w:val="en-US"/>
        </w:rPr>
        <w:t>розвитку</w:t>
      </w:r>
      <w:proofErr w:type="spellEnd"/>
      <w:r>
        <w:rPr>
          <w:color w:val="000000"/>
          <w:sz w:val="24"/>
          <w:szCs w:val="24"/>
          <w:lang w:val="en-US"/>
        </w:rPr>
        <w:t xml:space="preserve"> </w:t>
      </w:r>
      <w:proofErr w:type="spellStart"/>
      <w:r>
        <w:rPr>
          <w:color w:val="000000"/>
          <w:sz w:val="24"/>
          <w:szCs w:val="24"/>
          <w:lang w:val="en-US"/>
        </w:rPr>
        <w:t>навичок</w:t>
      </w:r>
      <w:proofErr w:type="spellEnd"/>
      <w:r>
        <w:rPr>
          <w:color w:val="000000"/>
          <w:sz w:val="24"/>
          <w:szCs w:val="24"/>
          <w:lang w:val="en-US"/>
        </w:rPr>
        <w:t xml:space="preserve"> </w:t>
      </w:r>
      <w:proofErr w:type="spellStart"/>
      <w:r>
        <w:rPr>
          <w:color w:val="000000"/>
          <w:sz w:val="24"/>
          <w:szCs w:val="24"/>
          <w:lang w:val="en-US"/>
        </w:rPr>
        <w:t>для</w:t>
      </w:r>
      <w:proofErr w:type="spellEnd"/>
      <w:r>
        <w:rPr>
          <w:color w:val="000000"/>
          <w:sz w:val="24"/>
          <w:szCs w:val="24"/>
          <w:lang w:val="en-US"/>
        </w:rPr>
        <w:t xml:space="preserve"> </w:t>
      </w:r>
      <w:proofErr w:type="spellStart"/>
      <w:r>
        <w:rPr>
          <w:color w:val="000000"/>
          <w:sz w:val="24"/>
          <w:szCs w:val="24"/>
          <w:lang w:val="en-US"/>
        </w:rPr>
        <w:t>ефективної</w:t>
      </w:r>
      <w:proofErr w:type="spellEnd"/>
      <w:r>
        <w:rPr>
          <w:color w:val="000000"/>
          <w:sz w:val="24"/>
          <w:szCs w:val="24"/>
          <w:lang w:val="en-US"/>
        </w:rPr>
        <w:t xml:space="preserve"> </w:t>
      </w:r>
      <w:proofErr w:type="spellStart"/>
      <w:r>
        <w:rPr>
          <w:color w:val="000000"/>
          <w:sz w:val="24"/>
          <w:szCs w:val="24"/>
          <w:lang w:val="en-US"/>
        </w:rPr>
        <w:t>самостійної</w:t>
      </w:r>
      <w:proofErr w:type="spellEnd"/>
      <w:r>
        <w:rPr>
          <w:color w:val="000000"/>
          <w:sz w:val="24"/>
          <w:szCs w:val="24"/>
          <w:lang w:val="en-US"/>
        </w:rPr>
        <w:t xml:space="preserve"> </w:t>
      </w:r>
      <w:proofErr w:type="spellStart"/>
      <w:r>
        <w:rPr>
          <w:color w:val="000000"/>
          <w:sz w:val="24"/>
          <w:szCs w:val="24"/>
          <w:lang w:val="en-US"/>
        </w:rPr>
        <w:t>професійної</w:t>
      </w:r>
      <w:proofErr w:type="spellEnd"/>
      <w:r>
        <w:rPr>
          <w:color w:val="000000"/>
          <w:sz w:val="24"/>
          <w:szCs w:val="24"/>
          <w:lang w:val="en-US"/>
        </w:rPr>
        <w:t xml:space="preserve"> (</w:t>
      </w:r>
      <w:proofErr w:type="spellStart"/>
      <w:r>
        <w:rPr>
          <w:color w:val="000000"/>
          <w:sz w:val="24"/>
          <w:szCs w:val="24"/>
          <w:lang w:val="en-US"/>
        </w:rPr>
        <w:t>практичної</w:t>
      </w:r>
      <w:proofErr w:type="spellEnd"/>
      <w:r>
        <w:rPr>
          <w:color w:val="000000"/>
          <w:sz w:val="24"/>
          <w:szCs w:val="24"/>
          <w:lang w:val="en-US"/>
        </w:rPr>
        <w:t xml:space="preserve">, </w:t>
      </w:r>
      <w:proofErr w:type="spellStart"/>
      <w:r>
        <w:rPr>
          <w:color w:val="000000"/>
          <w:sz w:val="24"/>
          <w:szCs w:val="24"/>
          <w:lang w:val="en-US"/>
        </w:rPr>
        <w:t>наукової</w:t>
      </w:r>
      <w:proofErr w:type="spellEnd"/>
      <w:r>
        <w:rPr>
          <w:color w:val="000000"/>
          <w:sz w:val="24"/>
          <w:szCs w:val="24"/>
          <w:lang w:val="en-US"/>
        </w:rPr>
        <w:t xml:space="preserve"> </w:t>
      </w:r>
      <w:proofErr w:type="spellStart"/>
      <w:r>
        <w:rPr>
          <w:color w:val="000000"/>
          <w:sz w:val="24"/>
          <w:szCs w:val="24"/>
          <w:lang w:val="en-US"/>
        </w:rPr>
        <w:t>та</w:t>
      </w:r>
      <w:proofErr w:type="spellEnd"/>
      <w:r>
        <w:rPr>
          <w:color w:val="000000"/>
          <w:sz w:val="24"/>
          <w:szCs w:val="24"/>
          <w:lang w:val="en-US"/>
        </w:rPr>
        <w:t xml:space="preserve"> </w:t>
      </w:r>
      <w:proofErr w:type="spellStart"/>
      <w:r>
        <w:rPr>
          <w:color w:val="000000"/>
          <w:sz w:val="24"/>
          <w:szCs w:val="24"/>
          <w:lang w:val="en-US"/>
        </w:rPr>
        <w:t>теоретичної</w:t>
      </w:r>
      <w:proofErr w:type="spellEnd"/>
      <w:r>
        <w:rPr>
          <w:color w:val="000000"/>
          <w:sz w:val="24"/>
          <w:szCs w:val="24"/>
          <w:lang w:val="en-US"/>
        </w:rPr>
        <w:t xml:space="preserve">) </w:t>
      </w:r>
      <w:proofErr w:type="spellStart"/>
      <w:r>
        <w:rPr>
          <w:color w:val="000000"/>
          <w:sz w:val="24"/>
          <w:szCs w:val="24"/>
          <w:lang w:val="en-US"/>
        </w:rPr>
        <w:t>діяльності</w:t>
      </w:r>
      <w:proofErr w:type="spellEnd"/>
      <w:r>
        <w:rPr>
          <w:color w:val="000000"/>
          <w:sz w:val="24"/>
          <w:szCs w:val="24"/>
          <w:lang w:val="en-US"/>
        </w:rPr>
        <w:t xml:space="preserve"> </w:t>
      </w:r>
      <w:proofErr w:type="spellStart"/>
      <w:r>
        <w:rPr>
          <w:color w:val="000000"/>
          <w:sz w:val="24"/>
          <w:szCs w:val="24"/>
          <w:lang w:val="en-US"/>
        </w:rPr>
        <w:t>на</w:t>
      </w:r>
      <w:proofErr w:type="spellEnd"/>
      <w:r>
        <w:rPr>
          <w:color w:val="000000"/>
          <w:sz w:val="24"/>
          <w:szCs w:val="24"/>
          <w:lang w:val="en-US"/>
        </w:rPr>
        <w:t xml:space="preserve"> </w:t>
      </w:r>
      <w:proofErr w:type="spellStart"/>
      <w:r>
        <w:rPr>
          <w:color w:val="000000"/>
          <w:sz w:val="24"/>
          <w:szCs w:val="24"/>
          <w:lang w:val="en-US"/>
        </w:rPr>
        <w:t>високому</w:t>
      </w:r>
      <w:proofErr w:type="spellEnd"/>
      <w:r>
        <w:rPr>
          <w:color w:val="000000"/>
          <w:sz w:val="24"/>
          <w:szCs w:val="24"/>
          <w:lang w:val="en-US"/>
        </w:rPr>
        <w:t xml:space="preserve"> </w:t>
      </w:r>
      <w:proofErr w:type="spellStart"/>
      <w:r>
        <w:rPr>
          <w:color w:val="000000"/>
          <w:sz w:val="24"/>
          <w:szCs w:val="24"/>
          <w:lang w:val="en-US"/>
        </w:rPr>
        <w:t>рівні</w:t>
      </w:r>
      <w:proofErr w:type="spellEnd"/>
      <w:r>
        <w:rPr>
          <w:color w:val="000000"/>
          <w:sz w:val="24"/>
          <w:szCs w:val="24"/>
          <w:lang w:val="en-US"/>
        </w:rPr>
        <w:t>.</w:t>
      </w:r>
    </w:p>
    <w:p w14:paraId="63E0AEF2" w14:textId="77777777" w:rsidR="00DE08DD" w:rsidRDefault="007269DB">
      <w:pPr>
        <w:spacing w:line="276" w:lineRule="auto"/>
        <w:ind w:firstLine="567"/>
        <w:jc w:val="both"/>
        <w:rPr>
          <w:rStyle w:val="3"/>
          <w:bCs/>
          <w:szCs w:val="24"/>
        </w:rPr>
      </w:pPr>
      <w:r>
        <w:rPr>
          <w:color w:val="000000"/>
          <w:sz w:val="24"/>
          <w:szCs w:val="24"/>
        </w:rPr>
        <w:t>Для оцінювання результатів навчання здобувача вищої освіти впродовж семестру застосовується 100-бальна, національна та шкала ЄКТС оцінювання</w:t>
      </w:r>
    </w:p>
    <w:p w14:paraId="3DA4631D" w14:textId="77777777" w:rsidR="00DE08DD" w:rsidRDefault="007269DB">
      <w:pPr>
        <w:spacing w:line="276" w:lineRule="auto"/>
        <w:jc w:val="center"/>
        <w:rPr>
          <w:b/>
          <w:sz w:val="24"/>
          <w:szCs w:val="24"/>
        </w:rPr>
      </w:pPr>
      <w:r>
        <w:rPr>
          <w:rStyle w:val="3"/>
          <w:bCs/>
          <w:szCs w:val="24"/>
        </w:rPr>
        <w:t>Шкала підсумкового оцінювання: національна та ECTS</w:t>
      </w:r>
    </w:p>
    <w:tbl>
      <w:tblPr>
        <w:tblW w:w="9209" w:type="dxa"/>
        <w:tblInd w:w="10" w:type="dxa"/>
        <w:tblLayout w:type="fixed"/>
        <w:tblCellMar>
          <w:left w:w="5" w:type="dxa"/>
          <w:right w:w="0" w:type="dxa"/>
        </w:tblCellMar>
        <w:tblLook w:val="04A0" w:firstRow="1" w:lastRow="0" w:firstColumn="1" w:lastColumn="0" w:noHBand="0" w:noVBand="1"/>
      </w:tblPr>
      <w:tblGrid>
        <w:gridCol w:w="2147"/>
        <w:gridCol w:w="1363"/>
        <w:gridCol w:w="3582"/>
        <w:gridCol w:w="2117"/>
      </w:tblGrid>
      <w:tr w:rsidR="00DE08DD" w14:paraId="509BCCE8" w14:textId="77777777">
        <w:trPr>
          <w:trHeight w:hRule="exact" w:val="462"/>
        </w:trPr>
        <w:tc>
          <w:tcPr>
            <w:tcW w:w="2147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14:paraId="667B2A45" w14:textId="77777777" w:rsidR="00DE08DD" w:rsidRDefault="007269DB">
            <w:pPr>
              <w:pStyle w:val="aa"/>
              <w:jc w:val="center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Сума балів за всі види навчальної діяльності</w:t>
            </w:r>
          </w:p>
        </w:tc>
        <w:tc>
          <w:tcPr>
            <w:tcW w:w="1363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14:paraId="1E1197FF" w14:textId="77777777" w:rsidR="00DE08DD" w:rsidRDefault="007269DB">
            <w:pPr>
              <w:pStyle w:val="aa"/>
              <w:jc w:val="center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Оцінка ЕСТ8</w:t>
            </w:r>
          </w:p>
        </w:tc>
        <w:tc>
          <w:tcPr>
            <w:tcW w:w="5699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14:paraId="2400DFF0" w14:textId="77777777" w:rsidR="00DE08DD" w:rsidRDefault="007269DB">
            <w:pPr>
              <w:pStyle w:val="aa"/>
              <w:jc w:val="center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Оцінка за національною шкалою</w:t>
            </w:r>
          </w:p>
        </w:tc>
      </w:tr>
      <w:tr w:rsidR="00DE08DD" w14:paraId="73238F5F" w14:textId="77777777">
        <w:trPr>
          <w:trHeight w:hRule="exact" w:val="581"/>
        </w:trPr>
        <w:tc>
          <w:tcPr>
            <w:tcW w:w="2147" w:type="dxa"/>
            <w:vMerge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14:paraId="0410CE81" w14:textId="77777777" w:rsidR="00DE08DD" w:rsidRDefault="00DE08DD">
            <w:pPr>
              <w:pStyle w:val="aa"/>
              <w:snapToGrid w:val="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363" w:type="dxa"/>
            <w:vMerge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14:paraId="13CEE5C3" w14:textId="77777777" w:rsidR="00DE08DD" w:rsidRDefault="00DE08DD">
            <w:pPr>
              <w:pStyle w:val="aa"/>
              <w:snapToGrid w:val="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582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14:paraId="0351147A" w14:textId="77777777" w:rsidR="00DE08DD" w:rsidRDefault="007269DB">
            <w:pPr>
              <w:pStyle w:val="aa"/>
              <w:ind w:left="160"/>
              <w:jc w:val="center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для екзамену, курсового проекту (роботи), практики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14:paraId="588B4D5B" w14:textId="77777777" w:rsidR="00DE08DD" w:rsidRDefault="007269DB">
            <w:pPr>
              <w:pStyle w:val="aa"/>
              <w:jc w:val="center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для заліку</w:t>
            </w:r>
          </w:p>
        </w:tc>
      </w:tr>
      <w:tr w:rsidR="00DE08DD" w14:paraId="2618759C" w14:textId="77777777">
        <w:trPr>
          <w:trHeight w:hRule="exact" w:val="362"/>
        </w:trPr>
        <w:tc>
          <w:tcPr>
            <w:tcW w:w="2147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14:paraId="36403542" w14:textId="77777777" w:rsidR="00DE08DD" w:rsidRDefault="007269DB">
            <w:pPr>
              <w:pStyle w:val="aa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90 – 100</w:t>
            </w:r>
          </w:p>
        </w:tc>
        <w:tc>
          <w:tcPr>
            <w:tcW w:w="1363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14:paraId="584807A8" w14:textId="77777777" w:rsidR="00DE08DD" w:rsidRDefault="007269DB">
            <w:pPr>
              <w:pStyle w:val="aa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</w:t>
            </w:r>
          </w:p>
        </w:tc>
        <w:tc>
          <w:tcPr>
            <w:tcW w:w="3582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14:paraId="5E5A9A56" w14:textId="77777777" w:rsidR="00DE08DD" w:rsidRDefault="007269DB">
            <w:pPr>
              <w:pStyle w:val="aa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відмінно</w:t>
            </w:r>
          </w:p>
        </w:tc>
        <w:tc>
          <w:tcPr>
            <w:tcW w:w="211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14:paraId="54DFBB12" w14:textId="77777777" w:rsidR="00DE08DD" w:rsidRDefault="007269DB">
            <w:pPr>
              <w:pStyle w:val="aa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Зараховано</w:t>
            </w:r>
          </w:p>
        </w:tc>
      </w:tr>
      <w:tr w:rsidR="00DE08DD" w14:paraId="52CD4A29" w14:textId="77777777">
        <w:trPr>
          <w:trHeight w:hRule="exact" w:val="357"/>
        </w:trPr>
        <w:tc>
          <w:tcPr>
            <w:tcW w:w="2147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14:paraId="1364B3DF" w14:textId="77777777" w:rsidR="00DE08DD" w:rsidRDefault="007269DB">
            <w:pPr>
              <w:pStyle w:val="aa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82 – 89</w:t>
            </w:r>
          </w:p>
        </w:tc>
        <w:tc>
          <w:tcPr>
            <w:tcW w:w="1363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14:paraId="19552F75" w14:textId="77777777" w:rsidR="00DE08DD" w:rsidRDefault="007269DB">
            <w:pPr>
              <w:pStyle w:val="aa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</w:t>
            </w:r>
          </w:p>
        </w:tc>
        <w:tc>
          <w:tcPr>
            <w:tcW w:w="3582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14:paraId="740A4CE1" w14:textId="77777777" w:rsidR="00DE08DD" w:rsidRDefault="007269DB">
            <w:pPr>
              <w:pStyle w:val="aa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добре</w:t>
            </w:r>
          </w:p>
        </w:tc>
        <w:tc>
          <w:tcPr>
            <w:tcW w:w="2117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14:paraId="4A34487A" w14:textId="77777777" w:rsidR="00DE08DD" w:rsidRDefault="00DE08DD">
            <w:pPr>
              <w:pStyle w:val="aa"/>
              <w:snapToGrid w:val="0"/>
              <w:jc w:val="center"/>
              <w:rPr>
                <w:sz w:val="24"/>
                <w:szCs w:val="24"/>
              </w:rPr>
            </w:pPr>
          </w:p>
        </w:tc>
      </w:tr>
      <w:tr w:rsidR="00DE08DD" w14:paraId="18BDB8F7" w14:textId="77777777">
        <w:trPr>
          <w:trHeight w:hRule="exact" w:val="353"/>
        </w:trPr>
        <w:tc>
          <w:tcPr>
            <w:tcW w:w="2147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14:paraId="28A2D891" w14:textId="77777777" w:rsidR="00DE08DD" w:rsidRDefault="007269DB">
            <w:pPr>
              <w:pStyle w:val="aa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75 – 81</w:t>
            </w:r>
          </w:p>
        </w:tc>
        <w:tc>
          <w:tcPr>
            <w:tcW w:w="1363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14:paraId="0A5B0C12" w14:textId="77777777" w:rsidR="00DE08DD" w:rsidRDefault="007269DB">
            <w:pPr>
              <w:pStyle w:val="aa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</w:t>
            </w:r>
          </w:p>
        </w:tc>
        <w:tc>
          <w:tcPr>
            <w:tcW w:w="3582" w:type="dxa"/>
            <w:vMerge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14:paraId="61EAB666" w14:textId="77777777" w:rsidR="00DE08DD" w:rsidRDefault="00DE08DD">
            <w:pPr>
              <w:pStyle w:val="aa"/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2117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14:paraId="0464592D" w14:textId="77777777" w:rsidR="00DE08DD" w:rsidRDefault="00DE08DD">
            <w:pPr>
              <w:pStyle w:val="aa"/>
              <w:snapToGrid w:val="0"/>
              <w:jc w:val="center"/>
              <w:rPr>
                <w:sz w:val="24"/>
                <w:szCs w:val="24"/>
              </w:rPr>
            </w:pPr>
          </w:p>
        </w:tc>
      </w:tr>
      <w:tr w:rsidR="00DE08DD" w14:paraId="0793A0CE" w14:textId="77777777">
        <w:trPr>
          <w:trHeight w:hRule="exact" w:val="364"/>
        </w:trPr>
        <w:tc>
          <w:tcPr>
            <w:tcW w:w="2147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14:paraId="416D9640" w14:textId="77777777" w:rsidR="00DE08DD" w:rsidRDefault="007269DB">
            <w:pPr>
              <w:pStyle w:val="aa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68 – 74</w:t>
            </w:r>
          </w:p>
        </w:tc>
        <w:tc>
          <w:tcPr>
            <w:tcW w:w="1363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14:paraId="2429E9C5" w14:textId="77777777" w:rsidR="00DE08DD" w:rsidRDefault="007269D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</w:t>
            </w:r>
          </w:p>
        </w:tc>
        <w:tc>
          <w:tcPr>
            <w:tcW w:w="3582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14:paraId="76FA0035" w14:textId="77777777" w:rsidR="00DE08DD" w:rsidRDefault="007269DB">
            <w:pPr>
              <w:pStyle w:val="aa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задовільно</w:t>
            </w:r>
          </w:p>
        </w:tc>
        <w:tc>
          <w:tcPr>
            <w:tcW w:w="2117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14:paraId="6FE6E2B1" w14:textId="77777777" w:rsidR="00DE08DD" w:rsidRDefault="00DE08DD">
            <w:pPr>
              <w:pStyle w:val="aa"/>
              <w:snapToGrid w:val="0"/>
              <w:jc w:val="center"/>
              <w:rPr>
                <w:sz w:val="24"/>
                <w:szCs w:val="24"/>
              </w:rPr>
            </w:pPr>
          </w:p>
        </w:tc>
      </w:tr>
      <w:tr w:rsidR="00DE08DD" w14:paraId="4BCE2B6D" w14:textId="77777777">
        <w:trPr>
          <w:trHeight w:hRule="exact" w:val="344"/>
        </w:trPr>
        <w:tc>
          <w:tcPr>
            <w:tcW w:w="2147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14:paraId="458CC618" w14:textId="77777777" w:rsidR="00DE08DD" w:rsidRDefault="007269DB">
            <w:pPr>
              <w:pStyle w:val="aa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60 – 67</w:t>
            </w:r>
          </w:p>
        </w:tc>
        <w:tc>
          <w:tcPr>
            <w:tcW w:w="1363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14:paraId="44985698" w14:textId="77777777" w:rsidR="00DE08DD" w:rsidRDefault="007269DB">
            <w:pPr>
              <w:pStyle w:val="aa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Е</w:t>
            </w:r>
          </w:p>
        </w:tc>
        <w:tc>
          <w:tcPr>
            <w:tcW w:w="3582" w:type="dxa"/>
            <w:vMerge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14:paraId="233ED0D3" w14:textId="77777777" w:rsidR="00DE08DD" w:rsidRDefault="00DE08DD">
            <w:pPr>
              <w:pStyle w:val="aa"/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2117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14:paraId="3BDDECB2" w14:textId="77777777" w:rsidR="00DE08DD" w:rsidRDefault="00DE08DD">
            <w:pPr>
              <w:pStyle w:val="aa"/>
              <w:snapToGrid w:val="0"/>
              <w:jc w:val="center"/>
              <w:rPr>
                <w:sz w:val="24"/>
                <w:szCs w:val="24"/>
              </w:rPr>
            </w:pPr>
          </w:p>
        </w:tc>
      </w:tr>
      <w:tr w:rsidR="00DE08DD" w14:paraId="5DCBC33F" w14:textId="77777777">
        <w:trPr>
          <w:trHeight w:hRule="exact" w:val="608"/>
        </w:trPr>
        <w:tc>
          <w:tcPr>
            <w:tcW w:w="2147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14:paraId="3F64C85E" w14:textId="77777777" w:rsidR="00DE08DD" w:rsidRDefault="007269DB">
            <w:pPr>
              <w:pStyle w:val="aa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35 – 59</w:t>
            </w:r>
          </w:p>
        </w:tc>
        <w:tc>
          <w:tcPr>
            <w:tcW w:w="1363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14:paraId="18679AD6" w14:textId="77777777" w:rsidR="00DE08DD" w:rsidRDefault="007269DB">
            <w:pPr>
              <w:pStyle w:val="aa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FХ</w:t>
            </w:r>
          </w:p>
        </w:tc>
        <w:tc>
          <w:tcPr>
            <w:tcW w:w="3582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14:paraId="59ABD1AB" w14:textId="77777777" w:rsidR="00DE08DD" w:rsidRDefault="007269DB">
            <w:pPr>
              <w:pStyle w:val="aa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незадовільно з можливістю повторного складання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14:paraId="2F97635D" w14:textId="77777777" w:rsidR="00DE08DD" w:rsidRDefault="007269DB">
            <w:pPr>
              <w:pStyle w:val="aa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не зараховано з можливістю повторного складання</w:t>
            </w:r>
          </w:p>
        </w:tc>
      </w:tr>
      <w:tr w:rsidR="00DE08DD" w14:paraId="472DEEDB" w14:textId="77777777">
        <w:trPr>
          <w:trHeight w:hRule="exact" w:val="876"/>
        </w:trPr>
        <w:tc>
          <w:tcPr>
            <w:tcW w:w="2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14:paraId="6D0E2745" w14:textId="77777777" w:rsidR="00DE08DD" w:rsidRDefault="007269DB">
            <w:pPr>
              <w:pStyle w:val="aa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 – 34</w:t>
            </w:r>
          </w:p>
        </w:tc>
        <w:tc>
          <w:tcPr>
            <w:tcW w:w="1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14:paraId="530564AC" w14:textId="77777777" w:rsidR="00DE08DD" w:rsidRDefault="007269DB">
            <w:pPr>
              <w:pStyle w:val="aa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F</w:t>
            </w:r>
          </w:p>
        </w:tc>
        <w:tc>
          <w:tcPr>
            <w:tcW w:w="3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14:paraId="10F3F5D3" w14:textId="77777777" w:rsidR="00DE08DD" w:rsidRDefault="007269DB">
            <w:pPr>
              <w:pStyle w:val="aa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незадовільно з обов’язковим повторним вивченням дисципліни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A2A633C" w14:textId="77777777" w:rsidR="00DE08DD" w:rsidRDefault="007269DB">
            <w:pPr>
              <w:pStyle w:val="aa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не зараховано з обов’язковим повторним вивченням дисципліни</w:t>
            </w:r>
          </w:p>
        </w:tc>
      </w:tr>
    </w:tbl>
    <w:p w14:paraId="48311D5A" w14:textId="77777777" w:rsidR="00DE08DD" w:rsidRDefault="00DE08DD">
      <w:pPr>
        <w:ind w:firstLine="450"/>
        <w:jc w:val="both"/>
        <w:rPr>
          <w:b/>
          <w:bCs/>
          <w:sz w:val="24"/>
          <w:szCs w:val="24"/>
        </w:rPr>
      </w:pPr>
    </w:p>
    <w:p w14:paraId="1F3FDEB6" w14:textId="77777777" w:rsidR="00DE08DD" w:rsidRDefault="007269DB">
      <w:pPr>
        <w:ind w:firstLine="450"/>
        <w:jc w:val="both"/>
        <w:rPr>
          <w:sz w:val="24"/>
          <w:szCs w:val="24"/>
        </w:rPr>
      </w:pPr>
      <w:r>
        <w:rPr>
          <w:b/>
          <w:bCs/>
          <w:sz w:val="24"/>
          <w:szCs w:val="24"/>
        </w:rPr>
        <w:t xml:space="preserve">Політика курсу. </w:t>
      </w:r>
    </w:p>
    <w:p w14:paraId="704FBDDD" w14:textId="77777777" w:rsidR="00DE08DD" w:rsidRDefault="007269DB">
      <w:pPr>
        <w:ind w:firstLine="450"/>
        <w:jc w:val="both"/>
        <w:rPr>
          <w:sz w:val="24"/>
          <w:szCs w:val="24"/>
        </w:rPr>
      </w:pPr>
      <w:r>
        <w:rPr>
          <w:sz w:val="24"/>
          <w:szCs w:val="24"/>
        </w:rPr>
        <w:t>Для успішного засвоєння курсу «</w:t>
      </w:r>
      <w:r>
        <w:rPr>
          <w:color w:val="000000"/>
          <w:sz w:val="24"/>
          <w:szCs w:val="24"/>
        </w:rPr>
        <w:t>Мотиваційний менеджмент</w:t>
      </w:r>
      <w:r>
        <w:rPr>
          <w:sz w:val="24"/>
          <w:szCs w:val="24"/>
        </w:rPr>
        <w:t>» здобувач освіти має:</w:t>
      </w:r>
    </w:p>
    <w:p w14:paraId="3E33A7A5" w14:textId="77777777" w:rsidR="00DE08DD" w:rsidRDefault="007269DB">
      <w:pPr>
        <w:ind w:firstLine="450"/>
        <w:jc w:val="both"/>
        <w:rPr>
          <w:sz w:val="24"/>
          <w:szCs w:val="24"/>
        </w:rPr>
      </w:pPr>
      <w:r>
        <w:rPr>
          <w:sz w:val="24"/>
          <w:szCs w:val="24"/>
        </w:rPr>
        <w:t>- регулярно відвідувати лекційні та практичні заняття;</w:t>
      </w:r>
    </w:p>
    <w:p w14:paraId="5EB32F32" w14:textId="77777777" w:rsidR="00DE08DD" w:rsidRDefault="007269DB">
      <w:pPr>
        <w:ind w:firstLine="450"/>
        <w:jc w:val="both"/>
        <w:rPr>
          <w:sz w:val="24"/>
          <w:szCs w:val="24"/>
        </w:rPr>
      </w:pPr>
      <w:r>
        <w:rPr>
          <w:sz w:val="24"/>
          <w:szCs w:val="24"/>
        </w:rPr>
        <w:t>- систематично, системно й активно працювати на лекційних і практичних заняттях;</w:t>
      </w:r>
    </w:p>
    <w:p w14:paraId="1B266B3B" w14:textId="77777777" w:rsidR="00DE08DD" w:rsidRDefault="007269DB">
      <w:pPr>
        <w:ind w:firstLine="450"/>
        <w:jc w:val="both"/>
        <w:rPr>
          <w:sz w:val="24"/>
          <w:szCs w:val="24"/>
        </w:rPr>
      </w:pPr>
      <w:r>
        <w:rPr>
          <w:sz w:val="24"/>
          <w:szCs w:val="24"/>
        </w:rPr>
        <w:t>- відпрацьовувати пропущені заняття або незадовільні оцінки, отримані на заняттях;</w:t>
      </w:r>
    </w:p>
    <w:p w14:paraId="2BEC76A6" w14:textId="77777777" w:rsidR="00DE08DD" w:rsidRDefault="007269DB">
      <w:pPr>
        <w:ind w:firstLine="450"/>
        <w:jc w:val="both"/>
        <w:rPr>
          <w:sz w:val="24"/>
          <w:szCs w:val="24"/>
        </w:rPr>
      </w:pPr>
      <w:r>
        <w:rPr>
          <w:sz w:val="24"/>
          <w:szCs w:val="24"/>
        </w:rPr>
        <w:t>- виконувати у повному обсязі завдання, які вимагає підготувати викладач, належна їх якість;</w:t>
      </w:r>
    </w:p>
    <w:p w14:paraId="29908B55" w14:textId="77777777" w:rsidR="00DE08DD" w:rsidRDefault="007269DB">
      <w:pPr>
        <w:ind w:firstLine="450"/>
        <w:jc w:val="both"/>
        <w:rPr>
          <w:sz w:val="24"/>
          <w:szCs w:val="24"/>
        </w:rPr>
      </w:pPr>
      <w:r>
        <w:rPr>
          <w:sz w:val="24"/>
          <w:szCs w:val="24"/>
        </w:rPr>
        <w:t>- виконувати контрольні та інші самостійні роботи;</w:t>
      </w:r>
    </w:p>
    <w:p w14:paraId="293E0B3B" w14:textId="77777777" w:rsidR="00DE08DD" w:rsidRDefault="007269DB">
      <w:pPr>
        <w:ind w:firstLine="450"/>
        <w:jc w:val="both"/>
        <w:rPr>
          <w:sz w:val="24"/>
          <w:szCs w:val="24"/>
        </w:rPr>
      </w:pPr>
      <w:r>
        <w:rPr>
          <w:sz w:val="24"/>
          <w:szCs w:val="24"/>
        </w:rPr>
        <w:t>- дотримуватися норм академічної поведінки та етики.</w:t>
      </w:r>
    </w:p>
    <w:p w14:paraId="4C41979F" w14:textId="77777777" w:rsidR="00DE08DD" w:rsidRDefault="007269DB">
      <w:pPr>
        <w:ind w:firstLine="450"/>
        <w:jc w:val="both"/>
        <w:rPr>
          <w:rFonts w:eastAsia="SimSun"/>
          <w:sz w:val="24"/>
          <w:szCs w:val="24"/>
        </w:rPr>
      </w:pPr>
      <w:r>
        <w:rPr>
          <w:sz w:val="24"/>
          <w:szCs w:val="24"/>
        </w:rPr>
        <w:t>Курс «</w:t>
      </w:r>
      <w:r>
        <w:rPr>
          <w:color w:val="000000"/>
          <w:sz w:val="24"/>
          <w:szCs w:val="24"/>
        </w:rPr>
        <w:t>Мотиваційний менеджмент</w:t>
      </w:r>
      <w:r>
        <w:rPr>
          <w:sz w:val="24"/>
          <w:szCs w:val="24"/>
        </w:rPr>
        <w:t xml:space="preserve">» передбачає засвоєння та дотримання принципів етики та академічної доброчесності, зокрема орієнтації на запобігання плагіату у будь-яких його проявах: всі роботи, доповіді, есе, реферати та презентації мають бути оригінальними та авторськими, не переобтяженими цитатами, що мають супроводжуватися посиланнями на першоджерела.  Порушеннями академічної доброчесності вважаються: академічний плагіат, </w:t>
      </w:r>
      <w:proofErr w:type="spellStart"/>
      <w:r>
        <w:rPr>
          <w:sz w:val="24"/>
          <w:szCs w:val="24"/>
        </w:rPr>
        <w:t>самоплагіат</w:t>
      </w:r>
      <w:proofErr w:type="spellEnd"/>
      <w:r>
        <w:rPr>
          <w:sz w:val="24"/>
          <w:szCs w:val="24"/>
        </w:rPr>
        <w:t>, фабрикація, фальсифікація, списування, обман, хабарництво, необ’єктивне оцінювання.</w:t>
      </w:r>
    </w:p>
    <w:p w14:paraId="0B6289A7" w14:textId="77777777" w:rsidR="00DE08DD" w:rsidRDefault="007269DB">
      <w:pPr>
        <w:ind w:firstLine="448"/>
        <w:jc w:val="both"/>
        <w:rPr>
          <w:rFonts w:eastAsia="SimSun"/>
          <w:sz w:val="24"/>
          <w:szCs w:val="24"/>
        </w:rPr>
      </w:pPr>
      <w:r>
        <w:rPr>
          <w:rFonts w:eastAsia="SimSun"/>
          <w:sz w:val="24"/>
          <w:szCs w:val="24"/>
        </w:rPr>
        <w:t>Оцінювання здобувача освіти орієнтовано на отримання балів за активність на семінарських заняттях, виконання завдань для самостійної роботи, а також виконання завдань, які здатні розвинути практичні уміння та навички за які можуть бути, за рішенням викладача, нараховані додаткові (бонусні) бали (участь у круглих столах, наукових конференціях, олімпіадах та наукових конкурсах серед студентів).</w:t>
      </w:r>
    </w:p>
    <w:p w14:paraId="5E478BCE" w14:textId="77777777" w:rsidR="00DE08DD" w:rsidRDefault="00DE08DD">
      <w:pPr>
        <w:tabs>
          <w:tab w:val="left" w:pos="993"/>
        </w:tabs>
        <w:ind w:left="720"/>
        <w:jc w:val="both"/>
        <w:rPr>
          <w:rFonts w:eastAsia="SimSun"/>
          <w:color w:val="000000"/>
          <w:sz w:val="24"/>
          <w:szCs w:val="24"/>
        </w:rPr>
      </w:pPr>
    </w:p>
    <w:p w14:paraId="79CB4A41" w14:textId="77777777" w:rsidR="00DE08DD" w:rsidRDefault="007269DB">
      <w:pPr>
        <w:ind w:firstLine="450"/>
        <w:jc w:val="both"/>
        <w:rPr>
          <w:i/>
          <w:iCs/>
          <w:color w:val="FF0000"/>
          <w:sz w:val="24"/>
          <w:szCs w:val="24"/>
        </w:rPr>
      </w:pPr>
      <w:r>
        <w:rPr>
          <w:b/>
          <w:bCs/>
          <w:sz w:val="24"/>
          <w:szCs w:val="24"/>
        </w:rPr>
        <w:t>Рекомендовані джерела інформації.</w:t>
      </w:r>
    </w:p>
    <w:p w14:paraId="06EC9973" w14:textId="77777777" w:rsidR="00DE08DD" w:rsidRDefault="007269DB">
      <w:pPr>
        <w:ind w:firstLine="450"/>
        <w:jc w:val="both"/>
        <w:rPr>
          <w:b/>
          <w:bCs/>
          <w:i/>
          <w:iCs/>
          <w:sz w:val="24"/>
          <w:szCs w:val="24"/>
        </w:rPr>
      </w:pPr>
      <w:r>
        <w:rPr>
          <w:b/>
          <w:bCs/>
          <w:i/>
          <w:iCs/>
          <w:sz w:val="24"/>
          <w:szCs w:val="24"/>
        </w:rPr>
        <w:t>Основна:</w:t>
      </w:r>
    </w:p>
    <w:p w14:paraId="3DC791BE" w14:textId="77777777" w:rsidR="00DE08DD" w:rsidRDefault="007269DB">
      <w:pPr>
        <w:numPr>
          <w:ilvl w:val="0"/>
          <w:numId w:val="2"/>
        </w:numPr>
        <w:tabs>
          <w:tab w:val="left" w:pos="-3544"/>
          <w:tab w:val="left" w:pos="-1134"/>
        </w:tabs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Закон України «Про оплату праці». URL: </w:t>
      </w:r>
      <w:hyperlink r:id="rId12" w:anchor="Text" w:history="1">
        <w:r>
          <w:rPr>
            <w:rStyle w:val="a4"/>
            <w:sz w:val="24"/>
            <w:szCs w:val="24"/>
          </w:rPr>
          <w:t>https://zakon.rada.gov.ua/laws/show/108/95-%D0%B2%D1%80#Text</w:t>
        </w:r>
      </w:hyperlink>
    </w:p>
    <w:p w14:paraId="2C2EEC02" w14:textId="77777777" w:rsidR="00DE08DD" w:rsidRDefault="007269DB">
      <w:pPr>
        <w:numPr>
          <w:ilvl w:val="0"/>
          <w:numId w:val="2"/>
        </w:numPr>
        <w:tabs>
          <w:tab w:val="left" w:pos="-3544"/>
          <w:tab w:val="left" w:pos="-1134"/>
        </w:tabs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Кодекс законів про працю України URL: </w:t>
      </w:r>
      <w:hyperlink r:id="rId13" w:anchor="Text" w:history="1">
        <w:r>
          <w:rPr>
            <w:rStyle w:val="a4"/>
            <w:sz w:val="24"/>
            <w:szCs w:val="24"/>
          </w:rPr>
          <w:t>https://zakon.rada.gov.ua/laws/show/322-08#Text</w:t>
        </w:r>
      </w:hyperlink>
    </w:p>
    <w:p w14:paraId="1F20D53B" w14:textId="77777777" w:rsidR="00DE08DD" w:rsidRDefault="007269DB">
      <w:pPr>
        <w:numPr>
          <w:ilvl w:val="0"/>
          <w:numId w:val="2"/>
        </w:numPr>
        <w:tabs>
          <w:tab w:val="left" w:pos="-3544"/>
          <w:tab w:val="left" w:pos="-1134"/>
        </w:tabs>
        <w:ind w:left="0" w:firstLine="709"/>
        <w:jc w:val="both"/>
        <w:rPr>
          <w:sz w:val="24"/>
          <w:szCs w:val="24"/>
        </w:rPr>
      </w:pPr>
      <w:proofErr w:type="spellStart"/>
      <w:r>
        <w:rPr>
          <w:sz w:val="24"/>
          <w:szCs w:val="24"/>
        </w:rPr>
        <w:t>Лоулер</w:t>
      </w:r>
      <w:proofErr w:type="spellEnd"/>
      <w:r>
        <w:rPr>
          <w:sz w:val="24"/>
          <w:szCs w:val="24"/>
        </w:rPr>
        <w:t xml:space="preserve"> Е. та ін. Мотиваційний менеджмент: теоретичний аспект. Київ, 2019. 160 с.</w:t>
      </w:r>
    </w:p>
    <w:p w14:paraId="49A0FD5E" w14:textId="77777777" w:rsidR="00DE08DD" w:rsidRDefault="007269DB">
      <w:pPr>
        <w:numPr>
          <w:ilvl w:val="0"/>
          <w:numId w:val="2"/>
        </w:numPr>
        <w:tabs>
          <w:tab w:val="left" w:pos="-3544"/>
          <w:tab w:val="left" w:pos="-1134"/>
        </w:tabs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Загородня Н. П., Кучеренко Д. Г. Управління персоналом: теорія і практика: </w:t>
      </w:r>
      <w:proofErr w:type="spellStart"/>
      <w:r>
        <w:rPr>
          <w:sz w:val="24"/>
          <w:szCs w:val="24"/>
        </w:rPr>
        <w:t>навч</w:t>
      </w:r>
      <w:proofErr w:type="spellEnd"/>
      <w:r>
        <w:rPr>
          <w:sz w:val="24"/>
          <w:szCs w:val="24"/>
        </w:rPr>
        <w:t xml:space="preserve">. </w:t>
      </w:r>
      <w:proofErr w:type="spellStart"/>
      <w:r>
        <w:rPr>
          <w:sz w:val="24"/>
          <w:szCs w:val="24"/>
        </w:rPr>
        <w:t>посіб</w:t>
      </w:r>
      <w:proofErr w:type="spellEnd"/>
      <w:r>
        <w:rPr>
          <w:sz w:val="24"/>
          <w:szCs w:val="24"/>
        </w:rPr>
        <w:t>. Київ : Центр учбової літератури, 2021. 269 с.</w:t>
      </w:r>
    </w:p>
    <w:p w14:paraId="4024DD2F" w14:textId="77777777" w:rsidR="00DE08DD" w:rsidRDefault="007269DB">
      <w:pPr>
        <w:numPr>
          <w:ilvl w:val="0"/>
          <w:numId w:val="2"/>
        </w:numPr>
        <w:tabs>
          <w:tab w:val="left" w:pos="-3544"/>
          <w:tab w:val="left" w:pos="-1134"/>
        </w:tabs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Менеджмент персоналу: </w:t>
      </w:r>
      <w:proofErr w:type="spellStart"/>
      <w:r>
        <w:rPr>
          <w:sz w:val="24"/>
          <w:szCs w:val="24"/>
        </w:rPr>
        <w:t>навч</w:t>
      </w:r>
      <w:proofErr w:type="spellEnd"/>
      <w:r>
        <w:rPr>
          <w:sz w:val="24"/>
          <w:szCs w:val="24"/>
        </w:rPr>
        <w:t xml:space="preserve">. </w:t>
      </w:r>
      <w:proofErr w:type="spellStart"/>
      <w:r>
        <w:rPr>
          <w:sz w:val="24"/>
          <w:szCs w:val="24"/>
        </w:rPr>
        <w:t>посіб</w:t>
      </w:r>
      <w:proofErr w:type="spellEnd"/>
      <w:r>
        <w:rPr>
          <w:sz w:val="24"/>
          <w:szCs w:val="24"/>
        </w:rPr>
        <w:t xml:space="preserve">. / </w:t>
      </w:r>
      <w:proofErr w:type="spellStart"/>
      <w:r>
        <w:rPr>
          <w:sz w:val="24"/>
          <w:szCs w:val="24"/>
        </w:rPr>
        <w:t>Укл</w:t>
      </w:r>
      <w:proofErr w:type="spellEnd"/>
      <w:r>
        <w:rPr>
          <w:sz w:val="24"/>
          <w:szCs w:val="24"/>
        </w:rPr>
        <w:t xml:space="preserve">. О. В. Безпалько, А. Д. </w:t>
      </w:r>
      <w:proofErr w:type="spellStart"/>
      <w:r>
        <w:rPr>
          <w:sz w:val="24"/>
          <w:szCs w:val="24"/>
        </w:rPr>
        <w:t>Бергер</w:t>
      </w:r>
      <w:proofErr w:type="spellEnd"/>
      <w:r>
        <w:rPr>
          <w:sz w:val="24"/>
          <w:szCs w:val="24"/>
        </w:rPr>
        <w:t xml:space="preserve">, Т. М. </w:t>
      </w:r>
      <w:proofErr w:type="spellStart"/>
      <w:r>
        <w:rPr>
          <w:sz w:val="24"/>
          <w:szCs w:val="24"/>
        </w:rPr>
        <w:t>Березянко</w:t>
      </w:r>
      <w:proofErr w:type="spellEnd"/>
      <w:r>
        <w:rPr>
          <w:sz w:val="24"/>
          <w:szCs w:val="24"/>
        </w:rPr>
        <w:t xml:space="preserve">, Ю. М. Гринюк, Д. Г. Грищенко, О. І. Драган, А. С. </w:t>
      </w:r>
      <w:proofErr w:type="spellStart"/>
      <w:r>
        <w:rPr>
          <w:sz w:val="24"/>
          <w:szCs w:val="24"/>
        </w:rPr>
        <w:t>Зєніна-Біліченко</w:t>
      </w:r>
      <w:proofErr w:type="spellEnd"/>
      <w:r>
        <w:rPr>
          <w:sz w:val="24"/>
          <w:szCs w:val="24"/>
        </w:rPr>
        <w:t>, Л. М. </w:t>
      </w:r>
      <w:proofErr w:type="spellStart"/>
      <w:r>
        <w:rPr>
          <w:sz w:val="24"/>
          <w:szCs w:val="24"/>
        </w:rPr>
        <w:t>Мазник</w:t>
      </w:r>
      <w:proofErr w:type="spellEnd"/>
      <w:r>
        <w:rPr>
          <w:sz w:val="24"/>
          <w:szCs w:val="24"/>
        </w:rPr>
        <w:t xml:space="preserve">, Л. І. </w:t>
      </w:r>
      <w:proofErr w:type="spellStart"/>
      <w:r>
        <w:rPr>
          <w:sz w:val="24"/>
          <w:szCs w:val="24"/>
        </w:rPr>
        <w:t>Тертична</w:t>
      </w:r>
      <w:proofErr w:type="spellEnd"/>
      <w:r>
        <w:rPr>
          <w:sz w:val="24"/>
          <w:szCs w:val="24"/>
        </w:rPr>
        <w:t xml:space="preserve">, О. М. Соломка, О. А. </w:t>
      </w:r>
      <w:proofErr w:type="spellStart"/>
      <w:r>
        <w:rPr>
          <w:sz w:val="24"/>
          <w:szCs w:val="24"/>
        </w:rPr>
        <w:t>Чигринець</w:t>
      </w:r>
      <w:proofErr w:type="spellEnd"/>
      <w:r>
        <w:rPr>
          <w:sz w:val="24"/>
          <w:szCs w:val="24"/>
        </w:rPr>
        <w:t xml:space="preserve"> [За. </w:t>
      </w:r>
      <w:proofErr w:type="spellStart"/>
      <w:r>
        <w:rPr>
          <w:sz w:val="24"/>
          <w:szCs w:val="24"/>
        </w:rPr>
        <w:t>заг</w:t>
      </w:r>
      <w:proofErr w:type="spellEnd"/>
      <w:r>
        <w:rPr>
          <w:sz w:val="24"/>
          <w:szCs w:val="24"/>
        </w:rPr>
        <w:t>. ред. О. І. Драган]. Київ : МПП «ЛИНО», 2022. 612 с.</w:t>
      </w:r>
    </w:p>
    <w:p w14:paraId="61462C57" w14:textId="77777777" w:rsidR="00DE08DD" w:rsidRDefault="007269DB">
      <w:pPr>
        <w:numPr>
          <w:ilvl w:val="0"/>
          <w:numId w:val="2"/>
        </w:numPr>
        <w:tabs>
          <w:tab w:val="left" w:pos="-3544"/>
          <w:tab w:val="left" w:pos="-1134"/>
        </w:tabs>
        <w:ind w:left="0" w:firstLine="709"/>
        <w:jc w:val="both"/>
        <w:rPr>
          <w:sz w:val="24"/>
          <w:szCs w:val="24"/>
        </w:rPr>
      </w:pPr>
      <w:proofErr w:type="spellStart"/>
      <w:r>
        <w:rPr>
          <w:sz w:val="24"/>
          <w:szCs w:val="24"/>
        </w:rPr>
        <w:t>Михаліцька</w:t>
      </w:r>
      <w:proofErr w:type="spellEnd"/>
      <w:r>
        <w:rPr>
          <w:sz w:val="24"/>
          <w:szCs w:val="24"/>
        </w:rPr>
        <w:t xml:space="preserve"> Н. Я., Яцик М. Р. Лідерство та комунікації. Львів: </w:t>
      </w:r>
      <w:proofErr w:type="spellStart"/>
      <w:r>
        <w:rPr>
          <w:sz w:val="24"/>
          <w:szCs w:val="24"/>
        </w:rPr>
        <w:t>ЛьвДУВС</w:t>
      </w:r>
      <w:proofErr w:type="spellEnd"/>
      <w:r>
        <w:rPr>
          <w:sz w:val="24"/>
          <w:szCs w:val="24"/>
        </w:rPr>
        <w:t>, 2024. 528 с.</w:t>
      </w:r>
    </w:p>
    <w:p w14:paraId="5C1FDE65" w14:textId="77777777" w:rsidR="00DE08DD" w:rsidRDefault="007269DB">
      <w:pPr>
        <w:pStyle w:val="ad"/>
        <w:numPr>
          <w:ilvl w:val="0"/>
          <w:numId w:val="2"/>
        </w:numPr>
        <w:ind w:left="0" w:firstLine="709"/>
        <w:jc w:val="both"/>
        <w:rPr>
          <w:color w:val="000000" w:themeColor="text1"/>
          <w:lang w:val="en-US"/>
        </w:rPr>
      </w:pPr>
      <w:r>
        <w:rPr>
          <w:color w:val="000000" w:themeColor="text1"/>
          <w:lang w:val="en-US"/>
        </w:rPr>
        <w:t xml:space="preserve">Motivation: The Ultimate Guide to Leading Your Team / Catherine Stothart. — London: Routledge, 2023. URL: </w:t>
      </w:r>
      <w:hyperlink r:id="rId14" w:tgtFrame="_new" w:history="1">
        <w:r>
          <w:rPr>
            <w:rStyle w:val="a4"/>
            <w:color w:val="000000" w:themeColor="text1"/>
            <w:u w:val="none"/>
            <w:lang w:val="en-US"/>
          </w:rPr>
          <w:t>https://www.routledge.com/Motivation-The-Ultimate-Guide-to-Leading-Your-Team/Stothart/p/book/9781032261300</w:t>
        </w:r>
      </w:hyperlink>
      <w:r>
        <w:rPr>
          <w:color w:val="000000" w:themeColor="text1"/>
          <w:lang w:val="en-US"/>
        </w:rPr>
        <w:t xml:space="preserve"> </w:t>
      </w:r>
      <w:hyperlink r:id="rId15" w:tgtFrame="_blank" w:history="1">
        <w:r>
          <w:rPr>
            <w:rStyle w:val="max-w-15ch"/>
            <w:rFonts w:eastAsiaTheme="majorEastAsia"/>
            <w:color w:val="000000" w:themeColor="text1"/>
            <w:lang w:val="en-US"/>
          </w:rPr>
          <w:t>routledge.com</w:t>
        </w:r>
        <w:r>
          <w:rPr>
            <w:rStyle w:val="-me-1"/>
            <w:color w:val="000000" w:themeColor="text1"/>
            <w:lang w:val="en-US"/>
          </w:rPr>
          <w:t>+1</w:t>
        </w:r>
      </w:hyperlink>
    </w:p>
    <w:p w14:paraId="4DA3ABE5" w14:textId="77777777" w:rsidR="00DE08DD" w:rsidRDefault="007269DB">
      <w:pPr>
        <w:pStyle w:val="ad"/>
        <w:numPr>
          <w:ilvl w:val="0"/>
          <w:numId w:val="2"/>
        </w:numPr>
        <w:ind w:left="0" w:firstLine="709"/>
        <w:jc w:val="both"/>
        <w:rPr>
          <w:color w:val="000000" w:themeColor="text1"/>
          <w:lang w:val="en-US"/>
        </w:rPr>
      </w:pPr>
      <w:r>
        <w:rPr>
          <w:color w:val="000000" w:themeColor="text1"/>
          <w:lang w:val="en-US"/>
        </w:rPr>
        <w:t xml:space="preserve">Work Motivation: The Roles of Individual Needs and Social Conditions / T. T. D. Vo, K. V. Tuliao, C. W. Chen. — </w:t>
      </w:r>
      <w:r>
        <w:rPr>
          <w:rStyle w:val="a3"/>
          <w:i w:val="0"/>
          <w:color w:val="000000" w:themeColor="text1"/>
          <w:lang w:val="en-US"/>
        </w:rPr>
        <w:t>Behavioral Sciences</w:t>
      </w:r>
      <w:r>
        <w:rPr>
          <w:color w:val="000000" w:themeColor="text1"/>
          <w:lang w:val="en-US"/>
        </w:rPr>
        <w:t>, Vol.12, No.2, 2022</w:t>
      </w:r>
      <w:r>
        <w:rPr>
          <w:color w:val="000000" w:themeColor="text1"/>
          <w:lang w:val="uk-UA"/>
        </w:rPr>
        <w:t xml:space="preserve">. </w:t>
      </w:r>
      <w:hyperlink r:id="rId16" w:tgtFrame="_new" w:history="1">
        <w:r>
          <w:rPr>
            <w:rStyle w:val="a4"/>
            <w:color w:val="000000" w:themeColor="text1"/>
            <w:u w:val="none"/>
            <w:lang w:val="en-US"/>
          </w:rPr>
          <w:t>https://doi.org/10.3390/bs12020049</w:t>
        </w:r>
      </w:hyperlink>
      <w:r>
        <w:rPr>
          <w:color w:val="000000" w:themeColor="text1"/>
          <w:lang w:val="en-US"/>
        </w:rPr>
        <w:t xml:space="preserve"> URL:https://www.ncbi.nlm.nih.gov/articles/PMC8869198/ </w:t>
      </w:r>
      <w:hyperlink r:id="rId17" w:tgtFrame="_blank" w:history="1">
        <w:r>
          <w:rPr>
            <w:rStyle w:val="max-w-15ch"/>
            <w:rFonts w:eastAsiaTheme="majorEastAsia"/>
            <w:color w:val="000000" w:themeColor="text1"/>
            <w:lang w:val="en-US"/>
          </w:rPr>
          <w:t>PMC</w:t>
        </w:r>
        <w:r>
          <w:rPr>
            <w:rStyle w:val="-me-1"/>
            <w:color w:val="000000" w:themeColor="text1"/>
            <w:lang w:val="en-US"/>
          </w:rPr>
          <w:t>+1</w:t>
        </w:r>
      </w:hyperlink>
    </w:p>
    <w:p w14:paraId="1B065CEA" w14:textId="77777777" w:rsidR="00DE08DD" w:rsidRDefault="007269DB">
      <w:pPr>
        <w:pStyle w:val="ad"/>
        <w:numPr>
          <w:ilvl w:val="0"/>
          <w:numId w:val="2"/>
        </w:numPr>
        <w:ind w:left="0" w:firstLine="709"/>
        <w:jc w:val="both"/>
        <w:rPr>
          <w:color w:val="000000" w:themeColor="text1"/>
          <w:lang w:val="en-US"/>
        </w:rPr>
      </w:pPr>
      <w:r>
        <w:rPr>
          <w:color w:val="000000" w:themeColor="text1"/>
          <w:lang w:val="en-US"/>
        </w:rPr>
        <w:t>The impact of self</w:t>
      </w:r>
      <w:r>
        <w:rPr>
          <w:color w:val="000000" w:themeColor="text1"/>
          <w:lang w:val="en-US"/>
        </w:rPr>
        <w:noBreakHyphen/>
        <w:t xml:space="preserve">determination theory on work motivation / L. Guo et al.  </w:t>
      </w:r>
      <w:r>
        <w:rPr>
          <w:rStyle w:val="a3"/>
          <w:i w:val="0"/>
          <w:color w:val="000000" w:themeColor="text1"/>
          <w:lang w:val="en-US"/>
        </w:rPr>
        <w:t>Global Business and Management Research: An International Journal</w:t>
      </w:r>
      <w:r>
        <w:rPr>
          <w:color w:val="000000" w:themeColor="text1"/>
          <w:lang w:val="en-US"/>
        </w:rPr>
        <w:t xml:space="preserve">, Vol.16, No.4s, 2024. URL: </w:t>
      </w:r>
      <w:hyperlink r:id="rId18" w:tgtFrame="_new" w:history="1">
        <w:r>
          <w:rPr>
            <w:rStyle w:val="a4"/>
            <w:color w:val="000000" w:themeColor="text1"/>
            <w:u w:val="none"/>
            <w:lang w:val="en-US"/>
          </w:rPr>
          <w:t>https://www.gbmrjournal.com/pdf/v16n4s/V16N4s-118.pdf</w:t>
        </w:r>
      </w:hyperlink>
      <w:r>
        <w:rPr>
          <w:color w:val="000000" w:themeColor="text1"/>
          <w:lang w:val="en-US"/>
        </w:rPr>
        <w:t xml:space="preserve"> </w:t>
      </w:r>
      <w:hyperlink r:id="rId19" w:tgtFrame="_blank" w:history="1">
        <w:r>
          <w:rPr>
            <w:rStyle w:val="max-w-15ch"/>
            <w:rFonts w:eastAsiaTheme="majorEastAsia"/>
            <w:color w:val="000000" w:themeColor="text1"/>
            <w:lang w:val="en-US"/>
          </w:rPr>
          <w:t>gbmrjournal.com</w:t>
        </w:r>
      </w:hyperlink>
    </w:p>
    <w:p w14:paraId="5E2745FD" w14:textId="77777777" w:rsidR="00DE08DD" w:rsidRDefault="007269DB">
      <w:pPr>
        <w:pStyle w:val="ad"/>
        <w:numPr>
          <w:ilvl w:val="0"/>
          <w:numId w:val="2"/>
        </w:numPr>
        <w:ind w:left="0" w:firstLine="709"/>
        <w:jc w:val="both"/>
        <w:rPr>
          <w:color w:val="000000" w:themeColor="text1"/>
          <w:lang w:val="en-US"/>
        </w:rPr>
      </w:pPr>
      <w:r>
        <w:rPr>
          <w:color w:val="000000" w:themeColor="text1"/>
          <w:lang w:val="en-US"/>
        </w:rPr>
        <w:t xml:space="preserve">Effect of work motivation and job satisfaction on employee performance / S. Riyanto. </w:t>
      </w:r>
      <w:r>
        <w:rPr>
          <w:rStyle w:val="a3"/>
          <w:i w:val="0"/>
          <w:color w:val="000000" w:themeColor="text1"/>
          <w:lang w:val="en-US"/>
        </w:rPr>
        <w:t>PPM Review</w:t>
      </w:r>
      <w:r>
        <w:rPr>
          <w:color w:val="000000" w:themeColor="text1"/>
          <w:lang w:val="en-US"/>
        </w:rPr>
        <w:t>, 2021 URL:</w:t>
      </w:r>
      <w:hyperlink r:id="rId20" w:tgtFrame="_new" w:history="1">
        <w:r>
          <w:rPr>
            <w:rStyle w:val="a4"/>
            <w:color w:val="000000" w:themeColor="text1"/>
            <w:u w:val="none"/>
            <w:lang w:val="en-US"/>
          </w:rPr>
          <w:t>https://www.businessperspectives.org/images/pdf/applications/publishing/templates/article/assets/15415/PPM_2021_03_Riyanto.pdf</w:t>
        </w:r>
      </w:hyperlink>
      <w:r>
        <w:rPr>
          <w:color w:val="000000" w:themeColor="text1"/>
          <w:lang w:val="en-US"/>
        </w:rPr>
        <w:t xml:space="preserve"> </w:t>
      </w:r>
      <w:hyperlink r:id="rId21" w:tgtFrame="_blank" w:history="1">
        <w:r>
          <w:rPr>
            <w:rStyle w:val="max-w-15ch"/>
            <w:rFonts w:eastAsiaTheme="majorEastAsia"/>
            <w:color w:val="000000" w:themeColor="text1"/>
            <w:lang w:val="en-US"/>
          </w:rPr>
          <w:t>businessperspectives.org</w:t>
        </w:r>
      </w:hyperlink>
    </w:p>
    <w:p w14:paraId="23B4D19B" w14:textId="77777777" w:rsidR="00DE08DD" w:rsidRDefault="007269DB">
      <w:pPr>
        <w:pStyle w:val="ad"/>
        <w:numPr>
          <w:ilvl w:val="0"/>
          <w:numId w:val="2"/>
        </w:numPr>
        <w:ind w:left="0" w:firstLine="709"/>
        <w:jc w:val="both"/>
        <w:rPr>
          <w:color w:val="000000" w:themeColor="text1"/>
          <w:lang w:val="en-US"/>
        </w:rPr>
      </w:pPr>
      <w:r>
        <w:rPr>
          <w:color w:val="000000" w:themeColor="text1"/>
          <w:lang w:val="en-US"/>
        </w:rPr>
        <w:t xml:space="preserve">The theories of motivation: A comprehensive analysis of classic and modern models / D. Bandhu. </w:t>
      </w:r>
      <w:r>
        <w:rPr>
          <w:rStyle w:val="a3"/>
          <w:i w:val="0"/>
          <w:color w:val="000000" w:themeColor="text1"/>
          <w:lang w:val="en-US"/>
        </w:rPr>
        <w:t>Personality and Individual Differences</w:t>
      </w:r>
      <w:r>
        <w:rPr>
          <w:color w:val="000000" w:themeColor="text1"/>
          <w:lang w:val="en-US"/>
        </w:rPr>
        <w:t xml:space="preserve">, 2024. </w:t>
      </w:r>
    </w:p>
    <w:p w14:paraId="6AD9E0DA" w14:textId="77777777" w:rsidR="00DE08DD" w:rsidRDefault="007269DB">
      <w:pPr>
        <w:pStyle w:val="ad"/>
        <w:numPr>
          <w:ilvl w:val="0"/>
          <w:numId w:val="2"/>
        </w:numPr>
        <w:ind w:left="0" w:firstLine="709"/>
        <w:jc w:val="both"/>
        <w:rPr>
          <w:color w:val="000000" w:themeColor="text1"/>
          <w:lang w:val="en-US"/>
        </w:rPr>
      </w:pPr>
      <w:r>
        <w:rPr>
          <w:color w:val="000000" w:themeColor="text1"/>
          <w:lang w:val="en-US"/>
        </w:rPr>
        <w:t xml:space="preserve">Human resources management and motivation: A literature review / D. F. </w:t>
      </w:r>
      <w:proofErr w:type="spellStart"/>
      <w:r>
        <w:rPr>
          <w:color w:val="000000" w:themeColor="text1"/>
          <w:lang w:val="en-US"/>
        </w:rPr>
        <w:t>Vakouftsis</w:t>
      </w:r>
      <w:proofErr w:type="spellEnd"/>
      <w:r>
        <w:rPr>
          <w:color w:val="000000" w:themeColor="text1"/>
          <w:lang w:val="en-US"/>
        </w:rPr>
        <w:t xml:space="preserve">. </w:t>
      </w:r>
      <w:r>
        <w:rPr>
          <w:rStyle w:val="a3"/>
          <w:i w:val="0"/>
          <w:color w:val="000000" w:themeColor="text1"/>
          <w:lang w:val="en-US"/>
        </w:rPr>
        <w:t>KNOWLEDGE – International Journal</w:t>
      </w:r>
      <w:r>
        <w:rPr>
          <w:color w:val="000000" w:themeColor="text1"/>
          <w:lang w:val="en-US"/>
        </w:rPr>
        <w:t xml:space="preserve">, Vol.65(1), 2024. </w:t>
      </w:r>
    </w:p>
    <w:p w14:paraId="4393F837" w14:textId="77777777" w:rsidR="00DE08DD" w:rsidRDefault="00DE08DD">
      <w:pPr>
        <w:tabs>
          <w:tab w:val="left" w:pos="-3544"/>
          <w:tab w:val="left" w:pos="-1134"/>
        </w:tabs>
        <w:ind w:left="709"/>
        <w:jc w:val="both"/>
        <w:rPr>
          <w:sz w:val="24"/>
          <w:szCs w:val="24"/>
        </w:rPr>
      </w:pPr>
    </w:p>
    <w:p w14:paraId="1EA63AE9" w14:textId="77777777" w:rsidR="00DE08DD" w:rsidRDefault="007269DB">
      <w:pPr>
        <w:widowControl w:val="0"/>
        <w:suppressAutoHyphens w:val="0"/>
        <w:ind w:firstLine="720"/>
        <w:jc w:val="both"/>
        <w:rPr>
          <w:b/>
          <w:bCs/>
          <w:i/>
          <w:iCs/>
          <w:color w:val="000000"/>
          <w:sz w:val="24"/>
          <w:szCs w:val="24"/>
          <w:lang w:eastAsia="uk-UA"/>
        </w:rPr>
      </w:pPr>
      <w:r>
        <w:rPr>
          <w:b/>
          <w:bCs/>
          <w:i/>
          <w:iCs/>
          <w:color w:val="000000"/>
          <w:sz w:val="24"/>
          <w:szCs w:val="24"/>
          <w:lang w:eastAsia="uk-UA"/>
        </w:rPr>
        <w:t>Додаткова:</w:t>
      </w:r>
    </w:p>
    <w:p w14:paraId="6A2EC9D2" w14:textId="77777777" w:rsidR="00DE08DD" w:rsidRDefault="00DE08DD">
      <w:pPr>
        <w:widowControl w:val="0"/>
        <w:suppressAutoHyphens w:val="0"/>
        <w:ind w:firstLine="720"/>
        <w:jc w:val="both"/>
        <w:rPr>
          <w:sz w:val="24"/>
          <w:szCs w:val="24"/>
          <w:lang w:eastAsia="uk-UA"/>
        </w:rPr>
      </w:pPr>
    </w:p>
    <w:p w14:paraId="20015A94" w14:textId="77777777" w:rsidR="00DE08DD" w:rsidRDefault="007269DB">
      <w:pPr>
        <w:pStyle w:val="af4"/>
        <w:numPr>
          <w:ilvl w:val="0"/>
          <w:numId w:val="3"/>
        </w:numPr>
        <w:tabs>
          <w:tab w:val="left" w:pos="-3544"/>
          <w:tab w:val="left" w:pos="-1134"/>
        </w:tabs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Бондар Т., </w:t>
      </w:r>
      <w:proofErr w:type="spellStart"/>
      <w:r>
        <w:rPr>
          <w:sz w:val="24"/>
          <w:szCs w:val="24"/>
        </w:rPr>
        <w:t>Краснонос</w:t>
      </w:r>
      <w:proofErr w:type="spellEnd"/>
      <w:r>
        <w:rPr>
          <w:sz w:val="24"/>
          <w:szCs w:val="24"/>
        </w:rPr>
        <w:t xml:space="preserve"> А. Сучасні методи мотивації персоналу. </w:t>
      </w:r>
      <w:r>
        <w:rPr>
          <w:i/>
          <w:sz w:val="24"/>
          <w:szCs w:val="24"/>
        </w:rPr>
        <w:t>Економіка та суспільство</w:t>
      </w:r>
      <w:r>
        <w:rPr>
          <w:sz w:val="24"/>
          <w:szCs w:val="24"/>
        </w:rPr>
        <w:t xml:space="preserve">. 2023. (57). URL: </w:t>
      </w:r>
      <w:hyperlink r:id="rId22">
        <w:r>
          <w:rPr>
            <w:rStyle w:val="a4"/>
            <w:sz w:val="24"/>
            <w:szCs w:val="24"/>
          </w:rPr>
          <w:t>https://doi.org/10.32782/2524-0072/2023-57-114</w:t>
        </w:r>
      </w:hyperlink>
    </w:p>
    <w:p w14:paraId="6EFC98B5" w14:textId="77777777" w:rsidR="00DE08DD" w:rsidRDefault="007269DB">
      <w:pPr>
        <w:pStyle w:val="af4"/>
        <w:numPr>
          <w:ilvl w:val="0"/>
          <w:numId w:val="3"/>
        </w:numPr>
        <w:tabs>
          <w:tab w:val="left" w:pos="-3544"/>
          <w:tab w:val="left" w:pos="-1134"/>
        </w:tabs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Гірняк О. М., </w:t>
      </w:r>
      <w:proofErr w:type="spellStart"/>
      <w:r>
        <w:rPr>
          <w:sz w:val="24"/>
          <w:szCs w:val="24"/>
        </w:rPr>
        <w:t>Лазановський</w:t>
      </w:r>
      <w:proofErr w:type="spellEnd"/>
      <w:r>
        <w:rPr>
          <w:sz w:val="24"/>
          <w:szCs w:val="24"/>
        </w:rPr>
        <w:t xml:space="preserve"> П. П. Менеджмент: </w:t>
      </w:r>
      <w:proofErr w:type="spellStart"/>
      <w:r>
        <w:rPr>
          <w:sz w:val="24"/>
          <w:szCs w:val="24"/>
        </w:rPr>
        <w:t>підруч</w:t>
      </w:r>
      <w:proofErr w:type="spellEnd"/>
      <w:r>
        <w:rPr>
          <w:sz w:val="24"/>
          <w:szCs w:val="24"/>
        </w:rPr>
        <w:t xml:space="preserve">. Льві в: Магнолія 2006, 2024. 351 с. </w:t>
      </w:r>
    </w:p>
    <w:p w14:paraId="6B7B59C1" w14:textId="77777777" w:rsidR="00DE08DD" w:rsidRDefault="007269DB">
      <w:pPr>
        <w:pStyle w:val="af4"/>
        <w:numPr>
          <w:ilvl w:val="0"/>
          <w:numId w:val="3"/>
        </w:numPr>
        <w:tabs>
          <w:tab w:val="left" w:pos="-3544"/>
          <w:tab w:val="left" w:pos="-1134"/>
        </w:tabs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Горбаль Н. І., Мельничук К. Ю. Підвищення мотивації працівників українських підприємств в умовах кризи. </w:t>
      </w:r>
      <w:r>
        <w:rPr>
          <w:i/>
          <w:sz w:val="24"/>
          <w:szCs w:val="24"/>
        </w:rPr>
        <w:t>Вісник Національного університету «Львівська політехніка». Серія «Проблеми економіки та управління»</w:t>
      </w:r>
      <w:r>
        <w:rPr>
          <w:sz w:val="24"/>
          <w:szCs w:val="24"/>
        </w:rPr>
        <w:t xml:space="preserve">. 2023. № 1, </w:t>
      </w:r>
      <w:proofErr w:type="spellStart"/>
      <w:r>
        <w:rPr>
          <w:sz w:val="24"/>
          <w:szCs w:val="24"/>
        </w:rPr>
        <w:t>Вип</w:t>
      </w:r>
      <w:proofErr w:type="spellEnd"/>
      <w:r>
        <w:rPr>
          <w:sz w:val="24"/>
          <w:szCs w:val="24"/>
        </w:rPr>
        <w:t xml:space="preserve">. 7. URL: </w:t>
      </w:r>
      <w:hyperlink r:id="rId23">
        <w:r>
          <w:rPr>
            <w:rStyle w:val="a4"/>
            <w:sz w:val="24"/>
            <w:szCs w:val="24"/>
          </w:rPr>
          <w:t>https://science.lpnu.ua/sites/default/files/journalpaper/2023/apr/30056/vse4-109-121.pdf</w:t>
        </w:r>
      </w:hyperlink>
    </w:p>
    <w:p w14:paraId="762F20A5" w14:textId="77777777" w:rsidR="00DE08DD" w:rsidRDefault="007269DB">
      <w:pPr>
        <w:numPr>
          <w:ilvl w:val="0"/>
          <w:numId w:val="3"/>
        </w:numPr>
        <w:shd w:val="clear" w:color="auto" w:fill="FFFFFF"/>
        <w:suppressAutoHyphens w:val="0"/>
        <w:snapToGrid w:val="0"/>
        <w:ind w:left="0" w:right="57" w:firstLine="709"/>
        <w:jc w:val="both"/>
        <w:rPr>
          <w:sz w:val="24"/>
          <w:szCs w:val="24"/>
        </w:rPr>
      </w:pPr>
      <w:proofErr w:type="spellStart"/>
      <w:r>
        <w:rPr>
          <w:sz w:val="24"/>
          <w:szCs w:val="24"/>
          <w:shd w:val="clear" w:color="auto" w:fill="FFFFFF"/>
        </w:rPr>
        <w:t>Магас</w:t>
      </w:r>
      <w:proofErr w:type="spellEnd"/>
      <w:r>
        <w:rPr>
          <w:sz w:val="24"/>
          <w:szCs w:val="24"/>
          <w:shd w:val="clear" w:color="auto" w:fill="FFFFFF"/>
        </w:rPr>
        <w:t xml:space="preserve"> Н. В., </w:t>
      </w:r>
      <w:proofErr w:type="spellStart"/>
      <w:r>
        <w:rPr>
          <w:sz w:val="24"/>
          <w:szCs w:val="24"/>
          <w:shd w:val="clear" w:color="auto" w:fill="FFFFFF"/>
        </w:rPr>
        <w:t>Федишин</w:t>
      </w:r>
      <w:proofErr w:type="spellEnd"/>
      <w:r>
        <w:rPr>
          <w:sz w:val="24"/>
          <w:szCs w:val="24"/>
          <w:shd w:val="clear" w:color="auto" w:fill="FFFFFF"/>
        </w:rPr>
        <w:t xml:space="preserve"> Г. В. Індикатори оцінки ефективності мотивації персоналу підприємства.</w:t>
      </w:r>
      <w:r>
        <w:rPr>
          <w:i/>
          <w:iCs/>
          <w:sz w:val="24"/>
          <w:szCs w:val="24"/>
          <w:shd w:val="clear" w:color="auto" w:fill="FFFFFF"/>
        </w:rPr>
        <w:t xml:space="preserve"> Менеджмент та маркетинг як фактори розвитку бізнесу</w:t>
      </w:r>
      <w:r>
        <w:rPr>
          <w:sz w:val="24"/>
          <w:szCs w:val="24"/>
          <w:shd w:val="clear" w:color="auto" w:fill="FFFFFF"/>
        </w:rPr>
        <w:t>: матеріали доповідей ІІ Міжнародної науково-практичної конференції (17-19 квітня 2024 р.). Київ : НУ «Києво-Могилянська академія», 2024. С. 531-533.</w:t>
      </w:r>
    </w:p>
    <w:p w14:paraId="09044A90" w14:textId="77777777" w:rsidR="00DE08DD" w:rsidRDefault="007269DB">
      <w:pPr>
        <w:pStyle w:val="af4"/>
        <w:numPr>
          <w:ilvl w:val="0"/>
          <w:numId w:val="3"/>
        </w:numPr>
        <w:tabs>
          <w:tab w:val="left" w:pos="-3544"/>
          <w:tab w:val="left" w:pos="-1134"/>
        </w:tabs>
        <w:ind w:left="0" w:firstLine="709"/>
        <w:jc w:val="both"/>
        <w:rPr>
          <w:sz w:val="24"/>
          <w:szCs w:val="24"/>
        </w:rPr>
      </w:pPr>
      <w:proofErr w:type="spellStart"/>
      <w:r>
        <w:rPr>
          <w:sz w:val="24"/>
          <w:szCs w:val="24"/>
        </w:rPr>
        <w:t>Моргулець</w:t>
      </w:r>
      <w:proofErr w:type="spellEnd"/>
      <w:r>
        <w:rPr>
          <w:sz w:val="24"/>
          <w:szCs w:val="24"/>
        </w:rPr>
        <w:t xml:space="preserve">, О. Б. Менеджмент у сфері послу: </w:t>
      </w:r>
      <w:proofErr w:type="spellStart"/>
      <w:r>
        <w:rPr>
          <w:sz w:val="24"/>
          <w:szCs w:val="24"/>
        </w:rPr>
        <w:t>навч</w:t>
      </w:r>
      <w:proofErr w:type="spellEnd"/>
      <w:r>
        <w:rPr>
          <w:sz w:val="24"/>
          <w:szCs w:val="24"/>
        </w:rPr>
        <w:t xml:space="preserve">. </w:t>
      </w:r>
      <w:proofErr w:type="spellStart"/>
      <w:r>
        <w:rPr>
          <w:sz w:val="24"/>
          <w:szCs w:val="24"/>
        </w:rPr>
        <w:t>посіб</w:t>
      </w:r>
      <w:proofErr w:type="spellEnd"/>
      <w:r>
        <w:rPr>
          <w:sz w:val="24"/>
          <w:szCs w:val="24"/>
        </w:rPr>
        <w:t>. Київ: Центр учбової літератури. 2021. 383 с.</w:t>
      </w:r>
    </w:p>
    <w:p w14:paraId="04AD2A18" w14:textId="77777777" w:rsidR="00DE08DD" w:rsidRDefault="007269DB">
      <w:pPr>
        <w:pStyle w:val="af4"/>
        <w:numPr>
          <w:ilvl w:val="0"/>
          <w:numId w:val="3"/>
        </w:numPr>
        <w:tabs>
          <w:tab w:val="left" w:pos="-3544"/>
          <w:tab w:val="left" w:pos="-1134"/>
        </w:tabs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Нижник В. М., </w:t>
      </w:r>
      <w:proofErr w:type="spellStart"/>
      <w:r>
        <w:rPr>
          <w:sz w:val="24"/>
          <w:szCs w:val="24"/>
        </w:rPr>
        <w:t>Харун</w:t>
      </w:r>
      <w:proofErr w:type="spellEnd"/>
      <w:r>
        <w:rPr>
          <w:sz w:val="24"/>
          <w:szCs w:val="24"/>
        </w:rPr>
        <w:t xml:space="preserve"> О. А. Механізм мотивації високопродуктивної праці персоналу в сфері публічного управління підприємств: монографія. Хмельницький, 2021. 210 с.</w:t>
      </w:r>
    </w:p>
    <w:p w14:paraId="02347B8B" w14:textId="77777777" w:rsidR="00DE08DD" w:rsidRDefault="007269DB">
      <w:pPr>
        <w:pStyle w:val="af4"/>
        <w:numPr>
          <w:ilvl w:val="0"/>
          <w:numId w:val="3"/>
        </w:numPr>
        <w:tabs>
          <w:tab w:val="left" w:pos="-3544"/>
          <w:tab w:val="left" w:pos="-1134"/>
        </w:tabs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Професійний розвиток персоналу підприємств в системі мотиваційного менеджменту: колективна монографія / М.В. </w:t>
      </w:r>
      <w:proofErr w:type="spellStart"/>
      <w:r>
        <w:rPr>
          <w:sz w:val="24"/>
          <w:szCs w:val="24"/>
        </w:rPr>
        <w:t>Семикіна</w:t>
      </w:r>
      <w:proofErr w:type="spellEnd"/>
      <w:r>
        <w:rPr>
          <w:sz w:val="24"/>
          <w:szCs w:val="24"/>
        </w:rPr>
        <w:t>, С.В. Дудко, А.А. Орлова та ін. Кропивницький: КОД, 2021. 440 с.</w:t>
      </w:r>
    </w:p>
    <w:p w14:paraId="3274260A" w14:textId="77777777" w:rsidR="00DE08DD" w:rsidRDefault="007269DB">
      <w:pPr>
        <w:pStyle w:val="af4"/>
        <w:numPr>
          <w:ilvl w:val="0"/>
          <w:numId w:val="3"/>
        </w:numPr>
        <w:tabs>
          <w:tab w:val="left" w:pos="-3544"/>
          <w:tab w:val="left" w:pos="-1134"/>
        </w:tabs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Управління персоналом : підручник. / О. М. </w:t>
      </w:r>
      <w:proofErr w:type="spellStart"/>
      <w:r>
        <w:rPr>
          <w:sz w:val="24"/>
          <w:szCs w:val="24"/>
        </w:rPr>
        <w:t>Шубалий</w:t>
      </w:r>
      <w:proofErr w:type="spellEnd"/>
      <w:r>
        <w:rPr>
          <w:sz w:val="24"/>
          <w:szCs w:val="24"/>
        </w:rPr>
        <w:t xml:space="preserve">, Н. Т. </w:t>
      </w:r>
      <w:proofErr w:type="spellStart"/>
      <w:r>
        <w:rPr>
          <w:sz w:val="24"/>
          <w:szCs w:val="24"/>
        </w:rPr>
        <w:t>Рудь</w:t>
      </w:r>
      <w:proofErr w:type="spellEnd"/>
      <w:r>
        <w:rPr>
          <w:sz w:val="24"/>
          <w:szCs w:val="24"/>
        </w:rPr>
        <w:t>, А.</w:t>
      </w:r>
      <w:r>
        <w:rPr>
          <w:sz w:val="24"/>
          <w:szCs w:val="24"/>
          <w:lang w:val="en-US"/>
        </w:rPr>
        <w:t> </w:t>
      </w:r>
      <w:r>
        <w:rPr>
          <w:sz w:val="24"/>
          <w:szCs w:val="24"/>
        </w:rPr>
        <w:t>І.</w:t>
      </w:r>
      <w:r>
        <w:rPr>
          <w:sz w:val="24"/>
          <w:szCs w:val="24"/>
          <w:lang w:val="en-US"/>
        </w:rPr>
        <w:t> </w:t>
      </w:r>
      <w:r>
        <w:rPr>
          <w:sz w:val="24"/>
          <w:szCs w:val="24"/>
        </w:rPr>
        <w:t xml:space="preserve">Гордійчук, І. В. </w:t>
      </w:r>
      <w:proofErr w:type="spellStart"/>
      <w:r>
        <w:rPr>
          <w:sz w:val="24"/>
          <w:szCs w:val="24"/>
        </w:rPr>
        <w:t>Шубала</w:t>
      </w:r>
      <w:proofErr w:type="spellEnd"/>
      <w:r>
        <w:rPr>
          <w:sz w:val="24"/>
          <w:szCs w:val="24"/>
        </w:rPr>
        <w:t xml:space="preserve">, М. І. </w:t>
      </w:r>
      <w:proofErr w:type="spellStart"/>
      <w:r>
        <w:rPr>
          <w:sz w:val="24"/>
          <w:szCs w:val="24"/>
        </w:rPr>
        <w:t>Дзямулич</w:t>
      </w:r>
      <w:proofErr w:type="spellEnd"/>
      <w:r>
        <w:rPr>
          <w:sz w:val="24"/>
          <w:szCs w:val="24"/>
        </w:rPr>
        <w:t>, О.</w:t>
      </w:r>
      <w:r>
        <w:rPr>
          <w:sz w:val="24"/>
          <w:szCs w:val="24"/>
          <w:lang w:val="ru-RU"/>
        </w:rPr>
        <w:t xml:space="preserve"> </w:t>
      </w:r>
      <w:r>
        <w:rPr>
          <w:sz w:val="24"/>
          <w:szCs w:val="24"/>
        </w:rPr>
        <w:t xml:space="preserve">А. </w:t>
      </w:r>
      <w:proofErr w:type="spellStart"/>
      <w:r>
        <w:rPr>
          <w:sz w:val="24"/>
          <w:szCs w:val="24"/>
        </w:rPr>
        <w:t>Хілуха</w:t>
      </w:r>
      <w:proofErr w:type="spellEnd"/>
      <w:r>
        <w:rPr>
          <w:sz w:val="24"/>
          <w:szCs w:val="24"/>
        </w:rPr>
        <w:t>, П.</w:t>
      </w:r>
      <w:r>
        <w:rPr>
          <w:sz w:val="24"/>
          <w:szCs w:val="24"/>
          <w:lang w:val="ru-RU"/>
        </w:rPr>
        <w:t xml:space="preserve"> </w:t>
      </w:r>
      <w:r>
        <w:rPr>
          <w:sz w:val="24"/>
          <w:szCs w:val="24"/>
        </w:rPr>
        <w:t xml:space="preserve">М. </w:t>
      </w:r>
      <w:proofErr w:type="spellStart"/>
      <w:r>
        <w:rPr>
          <w:sz w:val="24"/>
          <w:szCs w:val="24"/>
        </w:rPr>
        <w:t>Косінський</w:t>
      </w:r>
      <w:proofErr w:type="spellEnd"/>
      <w:r>
        <w:rPr>
          <w:sz w:val="24"/>
          <w:szCs w:val="24"/>
        </w:rPr>
        <w:t xml:space="preserve">; за </w:t>
      </w:r>
      <w:proofErr w:type="spellStart"/>
      <w:r>
        <w:rPr>
          <w:sz w:val="24"/>
          <w:szCs w:val="24"/>
        </w:rPr>
        <w:t>заг</w:t>
      </w:r>
      <w:proofErr w:type="spellEnd"/>
      <w:r>
        <w:rPr>
          <w:sz w:val="24"/>
          <w:szCs w:val="24"/>
        </w:rPr>
        <w:t xml:space="preserve">. ред. О. М. </w:t>
      </w:r>
      <w:proofErr w:type="spellStart"/>
      <w:r>
        <w:rPr>
          <w:sz w:val="24"/>
          <w:szCs w:val="24"/>
        </w:rPr>
        <w:t>Шубалого</w:t>
      </w:r>
      <w:proofErr w:type="spellEnd"/>
      <w:r>
        <w:rPr>
          <w:sz w:val="24"/>
          <w:szCs w:val="24"/>
        </w:rPr>
        <w:t>. Луцьк : ЛНТУ, 2023. 414 с.</w:t>
      </w:r>
    </w:p>
    <w:p w14:paraId="2CE41D5C" w14:textId="77777777" w:rsidR="00DE08DD" w:rsidRDefault="007269DB">
      <w:pPr>
        <w:pStyle w:val="af4"/>
        <w:numPr>
          <w:ilvl w:val="0"/>
          <w:numId w:val="3"/>
        </w:numPr>
        <w:tabs>
          <w:tab w:val="left" w:pos="-3544"/>
          <w:tab w:val="left" w:pos="-1134"/>
        </w:tabs>
        <w:ind w:left="0" w:firstLine="709"/>
        <w:jc w:val="both"/>
        <w:rPr>
          <w:sz w:val="24"/>
          <w:szCs w:val="24"/>
        </w:rPr>
      </w:pPr>
      <w:proofErr w:type="spellStart"/>
      <w:r>
        <w:rPr>
          <w:sz w:val="24"/>
          <w:szCs w:val="24"/>
        </w:rPr>
        <w:t>Федишин</w:t>
      </w:r>
      <w:proofErr w:type="spellEnd"/>
      <w:r>
        <w:rPr>
          <w:sz w:val="24"/>
          <w:szCs w:val="24"/>
        </w:rPr>
        <w:t xml:space="preserve"> Г.</w:t>
      </w:r>
      <w:r>
        <w:rPr>
          <w:sz w:val="24"/>
          <w:szCs w:val="24"/>
          <w:lang w:val="ru-RU"/>
        </w:rPr>
        <w:t xml:space="preserve"> </w:t>
      </w:r>
      <w:r>
        <w:rPr>
          <w:sz w:val="24"/>
          <w:szCs w:val="24"/>
        </w:rPr>
        <w:t xml:space="preserve">В. Вплив мотивації на ефективність управління персоналом. </w:t>
      </w:r>
      <w:r>
        <w:rPr>
          <w:i/>
          <w:sz w:val="24"/>
          <w:szCs w:val="24"/>
        </w:rPr>
        <w:t>Актуальні питання у сучасній науці. Серія «Економіка».</w:t>
      </w:r>
      <w:r>
        <w:rPr>
          <w:sz w:val="24"/>
          <w:szCs w:val="24"/>
        </w:rPr>
        <w:t xml:space="preserve"> 2025.  № 7(37). С. 162-171. </w:t>
      </w:r>
      <w:r>
        <w:rPr>
          <w:sz w:val="24"/>
          <w:szCs w:val="24"/>
          <w:lang w:val="en-US"/>
        </w:rPr>
        <w:t>URL</w:t>
      </w:r>
      <w:r>
        <w:rPr>
          <w:sz w:val="24"/>
          <w:szCs w:val="24"/>
        </w:rPr>
        <w:t xml:space="preserve">: </w:t>
      </w:r>
      <w:hyperlink r:id="rId24">
        <w:r>
          <w:rPr>
            <w:rStyle w:val="a4"/>
            <w:sz w:val="24"/>
            <w:szCs w:val="24"/>
          </w:rPr>
          <w:t>https://doi.org/10.52058/2786-6300-2025-7(37)-162-171</w:t>
        </w:r>
      </w:hyperlink>
    </w:p>
    <w:p w14:paraId="46472717" w14:textId="77777777" w:rsidR="00DE08DD" w:rsidRDefault="007269DB">
      <w:pPr>
        <w:pStyle w:val="af4"/>
        <w:numPr>
          <w:ilvl w:val="0"/>
          <w:numId w:val="3"/>
        </w:numPr>
        <w:tabs>
          <w:tab w:val="left" w:pos="-3544"/>
          <w:tab w:val="left" w:pos="-1134"/>
        </w:tabs>
        <w:ind w:left="0" w:firstLine="709"/>
        <w:jc w:val="both"/>
        <w:rPr>
          <w:sz w:val="24"/>
          <w:szCs w:val="24"/>
        </w:rPr>
      </w:pPr>
      <w:proofErr w:type="spellStart"/>
      <w:r>
        <w:rPr>
          <w:sz w:val="24"/>
          <w:szCs w:val="24"/>
        </w:rPr>
        <w:t>Федишин</w:t>
      </w:r>
      <w:proofErr w:type="spellEnd"/>
      <w:r>
        <w:rPr>
          <w:sz w:val="24"/>
          <w:szCs w:val="24"/>
        </w:rPr>
        <w:t xml:space="preserve"> Г. В. Мотивації персоналу як інструмент стратегічного управління. </w:t>
      </w:r>
      <w:r>
        <w:rPr>
          <w:i/>
          <w:sz w:val="24"/>
          <w:szCs w:val="24"/>
        </w:rPr>
        <w:t xml:space="preserve">Успіхи і досягнення у науці. Серія «Економіка». </w:t>
      </w:r>
      <w:r>
        <w:rPr>
          <w:sz w:val="24"/>
          <w:szCs w:val="24"/>
        </w:rPr>
        <w:t>2025. № 7(17). С. 984-992.</w:t>
      </w:r>
    </w:p>
    <w:p w14:paraId="32B380F0" w14:textId="77777777" w:rsidR="00DE08DD" w:rsidRDefault="007269DB">
      <w:pPr>
        <w:pStyle w:val="af4"/>
        <w:numPr>
          <w:ilvl w:val="0"/>
          <w:numId w:val="3"/>
        </w:numPr>
        <w:tabs>
          <w:tab w:val="left" w:pos="-3544"/>
          <w:tab w:val="left" w:pos="-1134"/>
        </w:tabs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Хміль Ф. І. Практикум з менеджменту організацій: </w:t>
      </w:r>
      <w:proofErr w:type="spellStart"/>
      <w:r>
        <w:rPr>
          <w:sz w:val="24"/>
          <w:szCs w:val="24"/>
        </w:rPr>
        <w:t>навч</w:t>
      </w:r>
      <w:proofErr w:type="spellEnd"/>
      <w:r>
        <w:rPr>
          <w:sz w:val="24"/>
          <w:szCs w:val="24"/>
        </w:rPr>
        <w:t xml:space="preserve">. </w:t>
      </w:r>
      <w:proofErr w:type="spellStart"/>
      <w:r>
        <w:rPr>
          <w:sz w:val="24"/>
          <w:szCs w:val="24"/>
        </w:rPr>
        <w:t>посіб</w:t>
      </w:r>
      <w:proofErr w:type="spellEnd"/>
      <w:r>
        <w:rPr>
          <w:sz w:val="24"/>
          <w:szCs w:val="24"/>
        </w:rPr>
        <w:t>. Львів: Магнолія 2006, 2024. 332 с.</w:t>
      </w:r>
    </w:p>
    <w:p w14:paraId="2B663A06" w14:textId="77777777" w:rsidR="00DE08DD" w:rsidRDefault="007269DB">
      <w:pPr>
        <w:pStyle w:val="af4"/>
        <w:numPr>
          <w:ilvl w:val="0"/>
          <w:numId w:val="3"/>
        </w:numPr>
        <w:tabs>
          <w:tab w:val="left" w:pos="-3544"/>
          <w:tab w:val="left" w:pos="-1134"/>
        </w:tabs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>12. Мазур Ю.В. ТЕОРЕТИЧНІ АСПЕКТИ УПРАВЛІННЯ МОТИВАЦІЄЮ ПЕРСОНАЛУ В СИСТЕМІ ІННОВАЦІЙНОЇ ОСВІТИ. № 4 (2025): ІНВЕСТИЦІЇ: ПРАКТИКА ТА ДОСВІД</w:t>
      </w:r>
      <w:r>
        <w:rPr>
          <w:rFonts w:eastAsia="Segoe UI"/>
          <w:sz w:val="24"/>
          <w:szCs w:val="24"/>
        </w:rPr>
        <w:t xml:space="preserve"> </w:t>
      </w:r>
      <w:r>
        <w:rPr>
          <w:rFonts w:eastAsia="Segoe UI"/>
          <w:sz w:val="24"/>
          <w:szCs w:val="24"/>
        </w:rPr>
        <w:fldChar w:fldCharType="begin"/>
      </w:r>
      <w:r>
        <w:rPr>
          <w:rFonts w:eastAsia="Segoe UI"/>
          <w:sz w:val="24"/>
          <w:szCs w:val="24"/>
        </w:rPr>
        <w:instrText xml:space="preserve"> HYPERLINK "https://doi.org/10.32702/2306-6814.2025.4.73</w:instrText>
      </w:r>
      <w:r>
        <w:rPr>
          <w:sz w:val="24"/>
          <w:szCs w:val="24"/>
        </w:rPr>
        <w:instrText xml:space="preserve"> </w:instrText>
      </w:r>
    </w:p>
    <w:p w14:paraId="0BCCD2EC" w14:textId="77777777" w:rsidR="00DE08DD" w:rsidRDefault="007269DB">
      <w:pPr>
        <w:pStyle w:val="ad"/>
        <w:numPr>
          <w:ilvl w:val="0"/>
          <w:numId w:val="3"/>
        </w:numPr>
        <w:jc w:val="both"/>
        <w:rPr>
          <w:lang w:val="uk-UA"/>
        </w:rPr>
      </w:pPr>
      <w:r>
        <w:rPr>
          <w:lang w:val="uk-UA"/>
        </w:rPr>
        <w:instrText>9</w:instrText>
      </w:r>
      <w:r>
        <w:rPr>
          <w:rFonts w:eastAsia="Segoe UI"/>
          <w:lang w:val="uk-UA"/>
        </w:rPr>
        <w:instrText xml:space="preserve">" </w:instrText>
      </w:r>
      <w:r>
        <w:rPr>
          <w:rFonts w:eastAsia="Segoe UI"/>
          <w:lang w:val="uk-UA"/>
        </w:rPr>
      </w:r>
      <w:r>
        <w:rPr>
          <w:rFonts w:eastAsia="Segoe UI"/>
        </w:rPr>
        <w:fldChar w:fldCharType="separate"/>
      </w:r>
      <w:r>
        <w:rPr>
          <w:rStyle w:val="a4"/>
          <w:rFonts w:eastAsia="Segoe UI"/>
        </w:rPr>
        <w:t>https</w:t>
      </w:r>
      <w:r>
        <w:rPr>
          <w:rStyle w:val="a4"/>
          <w:rFonts w:eastAsia="Segoe UI"/>
          <w:lang w:val="uk-UA"/>
        </w:rPr>
        <w:t>://</w:t>
      </w:r>
      <w:r>
        <w:rPr>
          <w:rStyle w:val="a4"/>
          <w:rFonts w:eastAsia="Segoe UI"/>
        </w:rPr>
        <w:t>doi</w:t>
      </w:r>
      <w:r>
        <w:rPr>
          <w:rStyle w:val="a4"/>
          <w:rFonts w:eastAsia="Segoe UI"/>
          <w:lang w:val="uk-UA"/>
        </w:rPr>
        <w:t>.</w:t>
      </w:r>
      <w:r>
        <w:rPr>
          <w:rStyle w:val="a4"/>
          <w:rFonts w:eastAsia="Segoe UI"/>
        </w:rPr>
        <w:t>org</w:t>
      </w:r>
      <w:r>
        <w:rPr>
          <w:rStyle w:val="a4"/>
          <w:rFonts w:eastAsia="Segoe UI"/>
          <w:lang w:val="uk-UA"/>
        </w:rPr>
        <w:t>/10.32702/2306-6814.2025.4.73</w:t>
      </w:r>
      <w:r>
        <w:rPr>
          <w:rStyle w:val="a4"/>
          <w:lang w:val="uk-UA"/>
        </w:rPr>
        <w:t xml:space="preserve"> 9</w:t>
      </w:r>
      <w:r>
        <w:rPr>
          <w:rFonts w:eastAsia="Segoe UI"/>
        </w:rPr>
        <w:fldChar w:fldCharType="end"/>
      </w:r>
    </w:p>
    <w:p w14:paraId="4BC459F0" w14:textId="77777777" w:rsidR="00DE08DD" w:rsidRDefault="007269DB">
      <w:pPr>
        <w:pStyle w:val="ad"/>
        <w:numPr>
          <w:ilvl w:val="0"/>
          <w:numId w:val="3"/>
        </w:numPr>
        <w:ind w:left="0" w:firstLine="709"/>
        <w:jc w:val="both"/>
        <w:rPr>
          <w:lang w:val="uk-UA"/>
        </w:rPr>
      </w:pPr>
      <w:r>
        <w:rPr>
          <w:shd w:val="clear" w:color="auto" w:fill="FFFFFF"/>
          <w:lang w:val="uk-UA"/>
        </w:rPr>
        <w:t>БРАТУСЬ, Г., РОМАНОВА, Л., &amp; МАЗУР, Ю.</w:t>
      </w:r>
      <w:r>
        <w:rPr>
          <w:b/>
          <w:shd w:val="clear" w:color="auto" w:fill="FFFFFF"/>
          <w:lang w:val="uk-UA"/>
        </w:rPr>
        <w:t xml:space="preserve"> </w:t>
      </w:r>
      <w:r>
        <w:rPr>
          <w:shd w:val="clear" w:color="auto" w:fill="FFFFFF"/>
          <w:lang w:val="uk-UA"/>
        </w:rPr>
        <w:t>(2025). УПРАВЛІННЯ ПЕРСОНАЛОМ В ЦИФРОВУ ЕРУ ЯК ВЕКТОР ІННОВАЦІЙНИХ ІНСТРУМЕНТІВ У ЗАКЛАДАХ ВИЩОЇ ОСВІТИ.</w:t>
      </w:r>
      <w:r>
        <w:rPr>
          <w:shd w:val="clear" w:color="auto" w:fill="FFFFFF"/>
        </w:rPr>
        <w:t> </w:t>
      </w:r>
      <w:r>
        <w:rPr>
          <w:shd w:val="clear" w:color="auto" w:fill="FFFFFF"/>
          <w:lang w:val="en-US"/>
        </w:rPr>
        <w:t>MODELING</w:t>
      </w:r>
      <w:r>
        <w:rPr>
          <w:shd w:val="clear" w:color="auto" w:fill="FFFFFF"/>
          <w:lang w:val="uk-UA"/>
        </w:rPr>
        <w:t xml:space="preserve"> </w:t>
      </w:r>
      <w:r>
        <w:rPr>
          <w:shd w:val="clear" w:color="auto" w:fill="FFFFFF"/>
          <w:lang w:val="en-US"/>
        </w:rPr>
        <w:t>THE</w:t>
      </w:r>
      <w:r>
        <w:rPr>
          <w:shd w:val="clear" w:color="auto" w:fill="FFFFFF"/>
          <w:lang w:val="uk-UA"/>
        </w:rPr>
        <w:t xml:space="preserve"> </w:t>
      </w:r>
      <w:r>
        <w:rPr>
          <w:shd w:val="clear" w:color="auto" w:fill="FFFFFF"/>
          <w:lang w:val="en-US"/>
        </w:rPr>
        <w:t>DEVELOPMENT</w:t>
      </w:r>
      <w:r>
        <w:rPr>
          <w:shd w:val="clear" w:color="auto" w:fill="FFFFFF"/>
          <w:lang w:val="uk-UA"/>
        </w:rPr>
        <w:t xml:space="preserve"> </w:t>
      </w:r>
      <w:r>
        <w:rPr>
          <w:shd w:val="clear" w:color="auto" w:fill="FFFFFF"/>
          <w:lang w:val="en-US"/>
        </w:rPr>
        <w:t>OF</w:t>
      </w:r>
      <w:r>
        <w:rPr>
          <w:shd w:val="clear" w:color="auto" w:fill="FFFFFF"/>
          <w:lang w:val="uk-UA"/>
        </w:rPr>
        <w:t xml:space="preserve"> </w:t>
      </w:r>
      <w:r>
        <w:rPr>
          <w:shd w:val="clear" w:color="auto" w:fill="FFFFFF"/>
          <w:lang w:val="en-US"/>
        </w:rPr>
        <w:t>THE</w:t>
      </w:r>
      <w:r>
        <w:rPr>
          <w:shd w:val="clear" w:color="auto" w:fill="FFFFFF"/>
          <w:lang w:val="uk-UA"/>
        </w:rPr>
        <w:t xml:space="preserve"> </w:t>
      </w:r>
      <w:r>
        <w:rPr>
          <w:shd w:val="clear" w:color="auto" w:fill="FFFFFF"/>
          <w:lang w:val="en-US"/>
        </w:rPr>
        <w:t>ECONOMIC</w:t>
      </w:r>
      <w:r>
        <w:rPr>
          <w:shd w:val="clear" w:color="auto" w:fill="FFFFFF"/>
          <w:lang w:val="uk-UA"/>
        </w:rPr>
        <w:t xml:space="preserve"> </w:t>
      </w:r>
      <w:r>
        <w:rPr>
          <w:shd w:val="clear" w:color="auto" w:fill="FFFFFF"/>
          <w:lang w:val="en-US"/>
        </w:rPr>
        <w:t>SYSTEMS</w:t>
      </w:r>
      <w:r>
        <w:rPr>
          <w:shd w:val="clear" w:color="auto" w:fill="FFFFFF"/>
          <w:lang w:val="uk-UA"/>
        </w:rPr>
        <w:t xml:space="preserve">, (3), 335–339. </w:t>
      </w:r>
      <w:hyperlink r:id="rId25" w:history="1">
        <w:r>
          <w:rPr>
            <w:shd w:val="clear" w:color="auto" w:fill="FFFFFF"/>
            <w:lang w:val="en-US"/>
          </w:rPr>
          <w:t>https</w:t>
        </w:r>
        <w:r>
          <w:rPr>
            <w:shd w:val="clear" w:color="auto" w:fill="FFFFFF"/>
            <w:lang w:val="uk-UA"/>
          </w:rPr>
          <w:t>://</w:t>
        </w:r>
        <w:proofErr w:type="spellStart"/>
        <w:r>
          <w:rPr>
            <w:shd w:val="clear" w:color="auto" w:fill="FFFFFF"/>
            <w:lang w:val="en-US"/>
          </w:rPr>
          <w:t>doi</w:t>
        </w:r>
        <w:proofErr w:type="spellEnd"/>
        <w:r>
          <w:rPr>
            <w:shd w:val="clear" w:color="auto" w:fill="FFFFFF"/>
            <w:lang w:val="uk-UA"/>
          </w:rPr>
          <w:t>.</w:t>
        </w:r>
        <w:r>
          <w:rPr>
            <w:shd w:val="clear" w:color="auto" w:fill="FFFFFF"/>
            <w:lang w:val="en-US"/>
          </w:rPr>
          <w:t>org</w:t>
        </w:r>
        <w:r>
          <w:rPr>
            <w:shd w:val="clear" w:color="auto" w:fill="FFFFFF"/>
            <w:lang w:val="uk-UA"/>
          </w:rPr>
          <w:t>/10.31891/</w:t>
        </w:r>
        <w:proofErr w:type="spellStart"/>
        <w:r>
          <w:rPr>
            <w:shd w:val="clear" w:color="auto" w:fill="FFFFFF"/>
            <w:lang w:val="en-US"/>
          </w:rPr>
          <w:t>mdes</w:t>
        </w:r>
        <w:proofErr w:type="spellEnd"/>
        <w:r>
          <w:rPr>
            <w:shd w:val="clear" w:color="auto" w:fill="FFFFFF"/>
            <w:lang w:val="uk-UA"/>
          </w:rPr>
          <w:t>/2025-17-4</w:t>
        </w:r>
        <w:r>
          <w:rPr>
            <w:shd w:val="clear" w:color="auto" w:fill="FFFFFF"/>
            <w:lang w:val="en-US"/>
          </w:rPr>
          <w:t>5</w:t>
        </w:r>
      </w:hyperlink>
    </w:p>
    <w:p w14:paraId="46BB1A7D" w14:textId="77777777" w:rsidR="00DE08DD" w:rsidRDefault="007269DB">
      <w:pPr>
        <w:numPr>
          <w:ilvl w:val="0"/>
          <w:numId w:val="3"/>
        </w:numPr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Мазур Ю.В. МОДЕЛЬ УПРАВЛІННЯ МОТИВАЦІЄЮ ПЕРСОНАЛУ У КОНЦЕПЦІЇ ІННОВАЦІЙНОГО РОЗВИТКУ ЗАКЛАДІВ ВИЩОЇ ОСВІТИ. Ефективна економіка. 2025. </w:t>
      </w:r>
      <w:proofErr w:type="spellStart"/>
      <w:r>
        <w:rPr>
          <w:sz w:val="24"/>
          <w:szCs w:val="24"/>
        </w:rPr>
        <w:t>No</w:t>
      </w:r>
      <w:proofErr w:type="spellEnd"/>
      <w:r>
        <w:rPr>
          <w:sz w:val="24"/>
          <w:szCs w:val="24"/>
        </w:rPr>
        <w:t xml:space="preserve"> 2.</w:t>
      </w:r>
      <w:r>
        <w:rPr>
          <w:rFonts w:eastAsia="Segoe UI"/>
          <w:sz w:val="24"/>
          <w:szCs w:val="24"/>
        </w:rPr>
        <w:t xml:space="preserve"> https://doi.org/10.32702/2307-2105.2025.2.53</w:t>
      </w:r>
    </w:p>
    <w:p w14:paraId="12F40022" w14:textId="77777777" w:rsidR="00DE08DD" w:rsidRDefault="00DE08DD">
      <w:pPr>
        <w:ind w:firstLine="341"/>
        <w:jc w:val="both"/>
        <w:rPr>
          <w:b/>
          <w:bCs/>
          <w:i/>
          <w:iCs/>
          <w:sz w:val="24"/>
          <w:szCs w:val="24"/>
        </w:rPr>
      </w:pPr>
    </w:p>
    <w:p w14:paraId="35B5E035" w14:textId="77777777" w:rsidR="00DE08DD" w:rsidRDefault="007269DB">
      <w:pPr>
        <w:ind w:firstLine="341"/>
        <w:jc w:val="both"/>
        <w:rPr>
          <w:b/>
          <w:bCs/>
          <w:i/>
          <w:iCs/>
          <w:sz w:val="24"/>
          <w:szCs w:val="24"/>
        </w:rPr>
      </w:pPr>
      <w:r>
        <w:rPr>
          <w:b/>
          <w:bCs/>
          <w:i/>
          <w:iCs/>
          <w:sz w:val="24"/>
          <w:szCs w:val="24"/>
        </w:rPr>
        <w:t>Інформаційні ресурси:</w:t>
      </w:r>
    </w:p>
    <w:p w14:paraId="1D673283" w14:textId="77777777" w:rsidR="00DE08DD" w:rsidRDefault="007269DB">
      <w:pPr>
        <w:numPr>
          <w:ilvl w:val="0"/>
          <w:numId w:val="4"/>
        </w:numPr>
        <w:ind w:left="0" w:firstLine="709"/>
        <w:jc w:val="both"/>
        <w:rPr>
          <w:rFonts w:eastAsia="SimSun"/>
          <w:color w:val="000000"/>
          <w:sz w:val="24"/>
          <w:szCs w:val="24"/>
        </w:rPr>
      </w:pPr>
      <w:r>
        <w:rPr>
          <w:rFonts w:eastAsia="SimSun"/>
          <w:color w:val="000000"/>
          <w:sz w:val="24"/>
          <w:szCs w:val="24"/>
        </w:rPr>
        <w:t xml:space="preserve">Офіційний сайт Верховної Ради України. URL : </w:t>
      </w:r>
      <w:hyperlink r:id="rId26">
        <w:r>
          <w:rPr>
            <w:rStyle w:val="a4"/>
            <w:rFonts w:eastAsia="SimSun"/>
            <w:sz w:val="24"/>
            <w:szCs w:val="24"/>
          </w:rPr>
          <w:t>http://www.portal.rada.gov.ua</w:t>
        </w:r>
      </w:hyperlink>
    </w:p>
    <w:p w14:paraId="1B099C97" w14:textId="77777777" w:rsidR="00DE08DD" w:rsidRDefault="007269DB">
      <w:pPr>
        <w:numPr>
          <w:ilvl w:val="0"/>
          <w:numId w:val="4"/>
        </w:numPr>
        <w:ind w:left="0" w:firstLine="709"/>
        <w:jc w:val="both"/>
        <w:rPr>
          <w:rFonts w:eastAsia="SimSun"/>
          <w:color w:val="000000"/>
          <w:sz w:val="24"/>
          <w:szCs w:val="24"/>
        </w:rPr>
      </w:pPr>
      <w:r>
        <w:rPr>
          <w:rFonts w:eastAsia="SimSun"/>
          <w:color w:val="000000"/>
          <w:sz w:val="24"/>
          <w:szCs w:val="24"/>
        </w:rPr>
        <w:t xml:space="preserve">Офіційний сайт </w:t>
      </w:r>
      <w:r>
        <w:rPr>
          <w:color w:val="000000"/>
          <w:sz w:val="24"/>
          <w:szCs w:val="24"/>
        </w:rPr>
        <w:t xml:space="preserve">Національної бібліотеки України імені В.І. Вернадського. </w:t>
      </w:r>
      <w:r>
        <w:rPr>
          <w:rFonts w:eastAsia="SimSun"/>
          <w:color w:val="000000"/>
          <w:sz w:val="24"/>
          <w:szCs w:val="24"/>
        </w:rPr>
        <w:t xml:space="preserve">URL : </w:t>
      </w:r>
      <w:hyperlink r:id="rId27">
        <w:r>
          <w:rPr>
            <w:rStyle w:val="a4"/>
            <w:rFonts w:eastAsia="SimSun"/>
            <w:sz w:val="24"/>
            <w:szCs w:val="24"/>
          </w:rPr>
          <w:t>http://www.nbuv.gov.ua/</w:t>
        </w:r>
      </w:hyperlink>
    </w:p>
    <w:p w14:paraId="5AC90DE4" w14:textId="77777777" w:rsidR="00DE08DD" w:rsidRDefault="007269DB">
      <w:pPr>
        <w:numPr>
          <w:ilvl w:val="0"/>
          <w:numId w:val="4"/>
        </w:numPr>
        <w:ind w:left="0" w:firstLine="709"/>
        <w:jc w:val="both"/>
        <w:rPr>
          <w:color w:val="666666"/>
          <w:sz w:val="24"/>
          <w:szCs w:val="24"/>
        </w:rPr>
      </w:pPr>
      <w:r>
        <w:rPr>
          <w:sz w:val="24"/>
          <w:szCs w:val="24"/>
        </w:rPr>
        <w:t>Наукова бібліотека ім. Максимовича</w:t>
      </w:r>
      <w:r>
        <w:t xml:space="preserve">. </w:t>
      </w:r>
      <w:r>
        <w:rPr>
          <w:color w:val="000000"/>
          <w:sz w:val="24"/>
          <w:szCs w:val="24"/>
        </w:rPr>
        <w:t xml:space="preserve">URL : </w:t>
      </w:r>
      <w:hyperlink r:id="rId28">
        <w:r>
          <w:rPr>
            <w:rStyle w:val="a4"/>
            <w:sz w:val="24"/>
            <w:szCs w:val="24"/>
          </w:rPr>
          <w:t>https://library.knu.ua/</w:t>
        </w:r>
      </w:hyperlink>
    </w:p>
    <w:p w14:paraId="6E26D724" w14:textId="77777777" w:rsidR="00DE08DD" w:rsidRDefault="007269DB">
      <w:pPr>
        <w:numPr>
          <w:ilvl w:val="0"/>
          <w:numId w:val="4"/>
        </w:numPr>
        <w:ind w:left="0" w:firstLine="709"/>
        <w:jc w:val="both"/>
        <w:rPr>
          <w:color w:val="666666"/>
          <w:sz w:val="24"/>
          <w:szCs w:val="24"/>
        </w:rPr>
      </w:pPr>
      <w:r>
        <w:rPr>
          <w:color w:val="000000"/>
          <w:sz w:val="24"/>
          <w:szCs w:val="24"/>
        </w:rPr>
        <w:t xml:space="preserve">Менеджмент: інтернет-портал для управлінців. URL : </w:t>
      </w:r>
      <w:hyperlink r:id="rId29">
        <w:r>
          <w:rPr>
            <w:rStyle w:val="a4"/>
            <w:sz w:val="24"/>
            <w:szCs w:val="24"/>
          </w:rPr>
          <w:t>https://www.management.com.ua/</w:t>
        </w:r>
      </w:hyperlink>
    </w:p>
    <w:p w14:paraId="63186ED2" w14:textId="77777777" w:rsidR="00DE08DD" w:rsidRDefault="007269DB">
      <w:pPr>
        <w:numPr>
          <w:ilvl w:val="0"/>
          <w:numId w:val="4"/>
        </w:numPr>
        <w:ind w:left="0" w:firstLine="709"/>
        <w:jc w:val="both"/>
        <w:rPr>
          <w:color w:val="666666"/>
          <w:sz w:val="24"/>
          <w:szCs w:val="24"/>
        </w:rPr>
      </w:pPr>
      <w:r>
        <w:rPr>
          <w:sz w:val="24"/>
          <w:szCs w:val="24"/>
        </w:rPr>
        <w:t xml:space="preserve">Освіта.ua. Менеджмент. URL: </w:t>
      </w:r>
      <w:hyperlink r:id="rId30">
        <w:r>
          <w:rPr>
            <w:rStyle w:val="a4"/>
            <w:sz w:val="24"/>
            <w:szCs w:val="24"/>
          </w:rPr>
          <w:t>https://osvita.ua/vnz/reports/management/</w:t>
        </w:r>
      </w:hyperlink>
    </w:p>
    <w:p w14:paraId="3B605A1D" w14:textId="77777777" w:rsidR="00DE08DD" w:rsidRDefault="00DE08DD">
      <w:pPr>
        <w:jc w:val="both"/>
        <w:rPr>
          <w:rFonts w:eastAsia="SimSun"/>
          <w:color w:val="000000"/>
          <w:sz w:val="24"/>
          <w:szCs w:val="24"/>
        </w:rPr>
      </w:pPr>
    </w:p>
    <w:p w14:paraId="7A6DCC9E" w14:textId="77777777" w:rsidR="00DE08DD" w:rsidRDefault="00DE08DD">
      <w:pPr>
        <w:jc w:val="both"/>
        <w:rPr>
          <w:rFonts w:eastAsia="SimSun"/>
          <w:color w:val="000000"/>
          <w:sz w:val="24"/>
          <w:szCs w:val="24"/>
        </w:rPr>
      </w:pPr>
    </w:p>
    <w:p w14:paraId="614FD18B" w14:textId="77777777" w:rsidR="00DE08DD" w:rsidRDefault="00DE08DD">
      <w:pPr>
        <w:jc w:val="both"/>
        <w:rPr>
          <w:rFonts w:eastAsia="SimSun"/>
          <w:color w:val="000000"/>
          <w:sz w:val="24"/>
          <w:szCs w:val="24"/>
        </w:rPr>
      </w:pPr>
    </w:p>
    <w:p w14:paraId="4E269CFC" w14:textId="77777777" w:rsidR="00DE08DD" w:rsidRDefault="00DE08DD">
      <w:pPr>
        <w:jc w:val="both"/>
        <w:rPr>
          <w:rFonts w:eastAsia="SimSun"/>
          <w:color w:val="000000"/>
          <w:sz w:val="24"/>
          <w:szCs w:val="24"/>
        </w:rPr>
      </w:pPr>
    </w:p>
    <w:p w14:paraId="3A614112" w14:textId="77777777" w:rsidR="00DE08DD" w:rsidRDefault="00DE08DD"/>
    <w:sectPr w:rsidR="00DE08DD">
      <w:headerReference w:type="even" r:id="rId31"/>
      <w:headerReference w:type="default" r:id="rId32"/>
      <w:headerReference w:type="first" r:id="rId33"/>
      <w:pgSz w:w="11906" w:h="16838"/>
      <w:pgMar w:top="934" w:right="1558" w:bottom="1134" w:left="1101" w:header="709" w:footer="0" w:gutter="0"/>
      <w:cols w:space="720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E92DFC2" w14:textId="77777777" w:rsidR="00641F39" w:rsidRDefault="00641F39">
      <w:r>
        <w:separator/>
      </w:r>
    </w:p>
  </w:endnote>
  <w:endnote w:type="continuationSeparator" w:id="0">
    <w:p w14:paraId="35ED89F7" w14:textId="77777777" w:rsidR="00641F39" w:rsidRDefault="00641F3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imHei">
    <w:altName w:val="黑体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IDFont+F1">
    <w:altName w:val="MS Gothic"/>
    <w:charset w:val="CC"/>
    <w:family w:val="roman"/>
    <w:pitch w:val="default"/>
  </w:font>
  <w:font w:name="CIDFont+F2">
    <w:altName w:val="Times New Roman"/>
    <w:charset w:val="CC"/>
    <w:family w:val="roman"/>
    <w:pitch w:val="default"/>
  </w:font>
  <w:font w:name="Liberation Sans">
    <w:altName w:val="Arial"/>
    <w:charset w:val="CC"/>
    <w:family w:val="swiss"/>
    <w:pitch w:val="default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1E03829" w14:textId="77777777" w:rsidR="00641F39" w:rsidRDefault="00641F39">
      <w:r>
        <w:separator/>
      </w:r>
    </w:p>
  </w:footnote>
  <w:footnote w:type="continuationSeparator" w:id="0">
    <w:p w14:paraId="1633EC06" w14:textId="77777777" w:rsidR="00641F39" w:rsidRDefault="00641F3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5807A45" w14:textId="77777777" w:rsidR="00DE08DD" w:rsidRDefault="00DE08DD">
    <w:pPr>
      <w:pStyle w:val="a8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2C83152" w14:textId="77777777" w:rsidR="00DE08DD" w:rsidRDefault="007269DB">
    <w:pPr>
      <w:pStyle w:val="a8"/>
      <w:jc w:val="right"/>
    </w:pPr>
    <w:r>
      <w:fldChar w:fldCharType="begin"/>
    </w:r>
    <w:r>
      <w:instrText xml:space="preserve"> PAGE </w:instrText>
    </w:r>
    <w:r>
      <w:fldChar w:fldCharType="separate"/>
    </w:r>
    <w:r>
      <w:rPr>
        <w:noProof/>
      </w:rPr>
      <w:t>1</w:t>
    </w:r>
    <w:r>
      <w:rPr>
        <w:noProof/>
      </w:rPr>
      <w:t>0</w:t>
    </w:r>
    <w:r>
      <w:fldChar w:fldCharType="end"/>
    </w:r>
  </w:p>
  <w:p w14:paraId="1518E53E" w14:textId="77777777" w:rsidR="00DE08DD" w:rsidRDefault="00DE08DD">
    <w:pPr>
      <w:pStyle w:val="a8"/>
      <w:jc w:val="right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36078E8" w14:textId="77777777" w:rsidR="00DE08DD" w:rsidRDefault="007269DB">
    <w:pPr>
      <w:pStyle w:val="a8"/>
      <w:jc w:val="right"/>
    </w:pPr>
    <w:r>
      <w:fldChar w:fldCharType="begin"/>
    </w:r>
    <w:r>
      <w:instrText xml:space="preserve"> PAGE </w:instrText>
    </w:r>
    <w:r>
      <w:fldChar w:fldCharType="separate"/>
    </w:r>
    <w:r>
      <w:t>1</w:t>
    </w:r>
    <w:r>
      <w:fldChar w:fldCharType="end"/>
    </w:r>
  </w:p>
  <w:p w14:paraId="270B1800" w14:textId="77777777" w:rsidR="00DE08DD" w:rsidRDefault="00DE08DD">
    <w:pPr>
      <w:pStyle w:val="a8"/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2AB591D"/>
    <w:multiLevelType w:val="multilevel"/>
    <w:tmpl w:val="12AB591D"/>
    <w:lvl w:ilvl="0">
      <w:start w:val="1"/>
      <w:numFmt w:val="decimal"/>
      <w:lvlText w:val="%1."/>
      <w:lvlJc w:val="left"/>
      <w:pPr>
        <w:tabs>
          <w:tab w:val="left" w:pos="0"/>
        </w:tabs>
        <w:ind w:left="1287" w:hanging="360"/>
      </w:pPr>
    </w:lvl>
    <w:lvl w:ilvl="1">
      <w:start w:val="1"/>
      <w:numFmt w:val="lowerLetter"/>
      <w:lvlText w:val="%2."/>
      <w:lvlJc w:val="left"/>
      <w:pPr>
        <w:tabs>
          <w:tab w:val="left" w:pos="0"/>
        </w:tabs>
        <w:ind w:left="2007" w:hanging="360"/>
      </w:pPr>
    </w:lvl>
    <w:lvl w:ilvl="2">
      <w:start w:val="1"/>
      <w:numFmt w:val="lowerRoman"/>
      <w:lvlText w:val="%3."/>
      <w:lvlJc w:val="right"/>
      <w:pPr>
        <w:tabs>
          <w:tab w:val="left" w:pos="0"/>
        </w:tabs>
        <w:ind w:left="2727" w:hanging="180"/>
      </w:pPr>
    </w:lvl>
    <w:lvl w:ilvl="3">
      <w:start w:val="1"/>
      <w:numFmt w:val="decimal"/>
      <w:lvlText w:val="%4."/>
      <w:lvlJc w:val="left"/>
      <w:pPr>
        <w:tabs>
          <w:tab w:val="left" w:pos="0"/>
        </w:tabs>
        <w:ind w:left="3447" w:hanging="360"/>
      </w:pPr>
    </w:lvl>
    <w:lvl w:ilvl="4">
      <w:start w:val="1"/>
      <w:numFmt w:val="lowerLetter"/>
      <w:lvlText w:val="%5."/>
      <w:lvlJc w:val="left"/>
      <w:pPr>
        <w:tabs>
          <w:tab w:val="left" w:pos="0"/>
        </w:tabs>
        <w:ind w:left="4167" w:hanging="360"/>
      </w:pPr>
    </w:lvl>
    <w:lvl w:ilvl="5">
      <w:start w:val="1"/>
      <w:numFmt w:val="lowerRoman"/>
      <w:lvlText w:val="%6."/>
      <w:lvlJc w:val="right"/>
      <w:pPr>
        <w:tabs>
          <w:tab w:val="left" w:pos="0"/>
        </w:tabs>
        <w:ind w:left="4887" w:hanging="180"/>
      </w:pPr>
    </w:lvl>
    <w:lvl w:ilvl="6">
      <w:start w:val="1"/>
      <w:numFmt w:val="decimal"/>
      <w:lvlText w:val="%7."/>
      <w:lvlJc w:val="left"/>
      <w:pPr>
        <w:tabs>
          <w:tab w:val="left" w:pos="0"/>
        </w:tabs>
        <w:ind w:left="5607" w:hanging="360"/>
      </w:pPr>
    </w:lvl>
    <w:lvl w:ilvl="7">
      <w:start w:val="1"/>
      <w:numFmt w:val="lowerLetter"/>
      <w:lvlText w:val="%8."/>
      <w:lvlJc w:val="left"/>
      <w:pPr>
        <w:tabs>
          <w:tab w:val="left" w:pos="0"/>
        </w:tabs>
        <w:ind w:left="6327" w:hanging="360"/>
      </w:pPr>
    </w:lvl>
    <w:lvl w:ilvl="8">
      <w:start w:val="1"/>
      <w:numFmt w:val="lowerRoman"/>
      <w:lvlText w:val="%9."/>
      <w:lvlJc w:val="right"/>
      <w:pPr>
        <w:tabs>
          <w:tab w:val="left" w:pos="0"/>
        </w:tabs>
        <w:ind w:left="7047" w:hanging="180"/>
      </w:pPr>
    </w:lvl>
  </w:abstractNum>
  <w:abstractNum w:abstractNumId="1" w15:restartNumberingAfterBreak="0">
    <w:nsid w:val="343F07AA"/>
    <w:multiLevelType w:val="multilevel"/>
    <w:tmpl w:val="343F07AA"/>
    <w:lvl w:ilvl="0">
      <w:start w:val="1"/>
      <w:numFmt w:val="decimal"/>
      <w:lvlText w:val="%1."/>
      <w:lvlJc w:val="left"/>
      <w:pPr>
        <w:tabs>
          <w:tab w:val="left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left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left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left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left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left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left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left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left" w:pos="0"/>
        </w:tabs>
        <w:ind w:left="6480" w:hanging="180"/>
      </w:pPr>
    </w:lvl>
  </w:abstractNum>
  <w:abstractNum w:abstractNumId="2" w15:restartNumberingAfterBreak="0">
    <w:nsid w:val="3B9C1418"/>
    <w:multiLevelType w:val="multilevel"/>
    <w:tmpl w:val="3B9C1418"/>
    <w:lvl w:ilvl="0">
      <w:start w:val="1"/>
      <w:numFmt w:val="decimal"/>
      <w:lvlText w:val="%1."/>
      <w:lvlJc w:val="left"/>
      <w:pPr>
        <w:tabs>
          <w:tab w:val="left" w:pos="0"/>
        </w:tabs>
        <w:ind w:left="1429" w:hanging="360"/>
      </w:pPr>
      <w:rPr>
        <w:color w:val="auto"/>
      </w:rPr>
    </w:lvl>
    <w:lvl w:ilvl="1">
      <w:start w:val="1"/>
      <w:numFmt w:val="lowerLetter"/>
      <w:lvlText w:val="%2."/>
      <w:lvlJc w:val="left"/>
      <w:pPr>
        <w:tabs>
          <w:tab w:val="left" w:pos="0"/>
        </w:tabs>
        <w:ind w:left="2149" w:hanging="360"/>
      </w:pPr>
    </w:lvl>
    <w:lvl w:ilvl="2">
      <w:start w:val="1"/>
      <w:numFmt w:val="lowerRoman"/>
      <w:lvlText w:val="%3."/>
      <w:lvlJc w:val="right"/>
      <w:pPr>
        <w:tabs>
          <w:tab w:val="left" w:pos="0"/>
        </w:tabs>
        <w:ind w:left="2869" w:hanging="180"/>
      </w:pPr>
    </w:lvl>
    <w:lvl w:ilvl="3">
      <w:start w:val="1"/>
      <w:numFmt w:val="decimal"/>
      <w:lvlText w:val="%4."/>
      <w:lvlJc w:val="left"/>
      <w:pPr>
        <w:tabs>
          <w:tab w:val="left" w:pos="0"/>
        </w:tabs>
        <w:ind w:left="3589" w:hanging="360"/>
      </w:pPr>
    </w:lvl>
    <w:lvl w:ilvl="4">
      <w:start w:val="1"/>
      <w:numFmt w:val="lowerLetter"/>
      <w:lvlText w:val="%5."/>
      <w:lvlJc w:val="left"/>
      <w:pPr>
        <w:tabs>
          <w:tab w:val="left" w:pos="0"/>
        </w:tabs>
        <w:ind w:left="4309" w:hanging="360"/>
      </w:pPr>
    </w:lvl>
    <w:lvl w:ilvl="5">
      <w:start w:val="1"/>
      <w:numFmt w:val="lowerRoman"/>
      <w:lvlText w:val="%6."/>
      <w:lvlJc w:val="right"/>
      <w:pPr>
        <w:tabs>
          <w:tab w:val="left" w:pos="0"/>
        </w:tabs>
        <w:ind w:left="5029" w:hanging="180"/>
      </w:pPr>
    </w:lvl>
    <w:lvl w:ilvl="6">
      <w:start w:val="1"/>
      <w:numFmt w:val="decimal"/>
      <w:lvlText w:val="%7."/>
      <w:lvlJc w:val="left"/>
      <w:pPr>
        <w:tabs>
          <w:tab w:val="left" w:pos="0"/>
        </w:tabs>
        <w:ind w:left="5749" w:hanging="360"/>
      </w:pPr>
    </w:lvl>
    <w:lvl w:ilvl="7">
      <w:start w:val="1"/>
      <w:numFmt w:val="lowerLetter"/>
      <w:lvlText w:val="%8."/>
      <w:lvlJc w:val="left"/>
      <w:pPr>
        <w:tabs>
          <w:tab w:val="left" w:pos="0"/>
        </w:tabs>
        <w:ind w:left="6469" w:hanging="360"/>
      </w:pPr>
    </w:lvl>
    <w:lvl w:ilvl="8">
      <w:start w:val="1"/>
      <w:numFmt w:val="lowerRoman"/>
      <w:lvlText w:val="%9."/>
      <w:lvlJc w:val="right"/>
      <w:pPr>
        <w:tabs>
          <w:tab w:val="left" w:pos="0"/>
        </w:tabs>
        <w:ind w:left="7189" w:hanging="180"/>
      </w:pPr>
    </w:lvl>
  </w:abstractNum>
  <w:abstractNum w:abstractNumId="3" w15:restartNumberingAfterBreak="0">
    <w:nsid w:val="4A1D71CD"/>
    <w:multiLevelType w:val="multilevel"/>
    <w:tmpl w:val="4A1D71CD"/>
    <w:lvl w:ilvl="0">
      <w:start w:val="1"/>
      <w:numFmt w:val="none"/>
      <w:suff w:val="nothing"/>
      <w:lvlText w:val=""/>
      <w:lvlJc w:val="left"/>
      <w:pPr>
        <w:tabs>
          <w:tab w:val="left" w:pos="0"/>
        </w:tabs>
        <w:ind w:left="0" w:firstLine="0"/>
      </w:pPr>
    </w:lvl>
    <w:lvl w:ilvl="1">
      <w:start w:val="1"/>
      <w:numFmt w:val="none"/>
      <w:pStyle w:val="2"/>
      <w:suff w:val="nothing"/>
      <w:lvlText w:val=""/>
      <w:lvlJc w:val="left"/>
      <w:pPr>
        <w:tabs>
          <w:tab w:val="left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left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left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left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left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left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left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left" w:pos="0"/>
        </w:tabs>
        <w:ind w:left="0" w:firstLine="0"/>
      </w:pPr>
    </w:lvl>
  </w:abstractNum>
  <w:num w:numId="1" w16cid:durableId="2143305101">
    <w:abstractNumId w:val="3"/>
  </w:num>
  <w:num w:numId="2" w16cid:durableId="2118285140">
    <w:abstractNumId w:val="0"/>
  </w:num>
  <w:num w:numId="3" w16cid:durableId="1967541821">
    <w:abstractNumId w:val="1"/>
  </w:num>
  <w:num w:numId="4" w16cid:durableId="202120276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autoHyphenation/>
  <w:hyphenationZone w:val="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096C"/>
    <w:rsid w:val="00050193"/>
    <w:rsid w:val="0006175D"/>
    <w:rsid w:val="000A6468"/>
    <w:rsid w:val="000B311A"/>
    <w:rsid w:val="000F32FB"/>
    <w:rsid w:val="001218EC"/>
    <w:rsid w:val="0015464E"/>
    <w:rsid w:val="0018314C"/>
    <w:rsid w:val="001F50BD"/>
    <w:rsid w:val="00203F5C"/>
    <w:rsid w:val="00254394"/>
    <w:rsid w:val="002C14E6"/>
    <w:rsid w:val="0030449E"/>
    <w:rsid w:val="004B2C15"/>
    <w:rsid w:val="0059726D"/>
    <w:rsid w:val="005D096C"/>
    <w:rsid w:val="00641F39"/>
    <w:rsid w:val="00645D49"/>
    <w:rsid w:val="0066753B"/>
    <w:rsid w:val="007269DB"/>
    <w:rsid w:val="00771FF8"/>
    <w:rsid w:val="00854B89"/>
    <w:rsid w:val="008E0FFB"/>
    <w:rsid w:val="009C1405"/>
    <w:rsid w:val="00A610A5"/>
    <w:rsid w:val="00AB6CF9"/>
    <w:rsid w:val="00AE3FAA"/>
    <w:rsid w:val="00B03A0F"/>
    <w:rsid w:val="00B63DB7"/>
    <w:rsid w:val="00BE581A"/>
    <w:rsid w:val="00C36C44"/>
    <w:rsid w:val="00C861C5"/>
    <w:rsid w:val="00C8630F"/>
    <w:rsid w:val="00CC0FF9"/>
    <w:rsid w:val="00CF46E5"/>
    <w:rsid w:val="00D43A1C"/>
    <w:rsid w:val="00D9056E"/>
    <w:rsid w:val="00DE08DD"/>
    <w:rsid w:val="00ED2CFA"/>
    <w:rsid w:val="00F74558"/>
    <w:rsid w:val="22253D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 w:bidi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12A48A"/>
  <w15:docId w15:val="{0A12F399-812A-44EB-83AA-8AD38309EE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0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0"/>
    <w:lsdException w:name="footer" w:semiHidden="1" w:unhideWhenUsed="1"/>
    <w:lsdException w:name="index heading" w:semiHidden="1" w:unhideWhenUsed="1"/>
    <w:lsdException w:name="caption" w:uiPriority="0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uiPriority="0" w:qFormat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iPriority="0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0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suppressAutoHyphens/>
    </w:pPr>
    <w:rPr>
      <w:rFonts w:eastAsia="Times New Roman"/>
      <w:lang w:val="uk-UA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qFormat/>
    <w:pPr>
      <w:keepNext/>
      <w:numPr>
        <w:ilvl w:val="1"/>
        <w:numId w:val="1"/>
      </w:numPr>
      <w:spacing w:before="240" w:after="60"/>
      <w:outlineLvl w:val="1"/>
    </w:pPr>
    <w:rPr>
      <w:rFonts w:ascii="Calibri Light" w:hAnsi="Calibri Light" w:cs="Calibri Light"/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uiPriority w:val="20"/>
    <w:qFormat/>
    <w:rPr>
      <w:rFonts w:cs="Times New Roman"/>
      <w:i/>
      <w:iCs/>
    </w:rPr>
  </w:style>
  <w:style w:type="character" w:styleId="a4">
    <w:name w:val="Hyperlink"/>
    <w:qFormat/>
    <w:rPr>
      <w:rFonts w:cs="Times New Roman"/>
      <w:color w:val="0000FF"/>
      <w:u w:val="single"/>
    </w:rPr>
  </w:style>
  <w:style w:type="paragraph" w:styleId="a5">
    <w:name w:val="Balloon Text"/>
    <w:basedOn w:val="a"/>
    <w:link w:val="a6"/>
    <w:uiPriority w:val="99"/>
    <w:semiHidden/>
    <w:unhideWhenUsed/>
    <w:qFormat/>
    <w:rPr>
      <w:rFonts w:ascii="Tahoma" w:hAnsi="Tahoma" w:cs="Tahoma"/>
      <w:sz w:val="16"/>
      <w:szCs w:val="16"/>
    </w:rPr>
  </w:style>
  <w:style w:type="paragraph" w:styleId="a7">
    <w:name w:val="caption"/>
    <w:basedOn w:val="a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a8">
    <w:name w:val="header"/>
    <w:basedOn w:val="a"/>
    <w:link w:val="a9"/>
    <w:pPr>
      <w:tabs>
        <w:tab w:val="center" w:pos="4677"/>
        <w:tab w:val="right" w:pos="9355"/>
      </w:tabs>
    </w:pPr>
  </w:style>
  <w:style w:type="paragraph" w:styleId="aa">
    <w:name w:val="Body Text"/>
    <w:basedOn w:val="a"/>
    <w:link w:val="ab"/>
    <w:pPr>
      <w:spacing w:after="120"/>
    </w:pPr>
  </w:style>
  <w:style w:type="paragraph" w:styleId="ac">
    <w:name w:val="List"/>
    <w:basedOn w:val="aa"/>
    <w:qFormat/>
    <w:rPr>
      <w:rFonts w:cs="Arial"/>
    </w:rPr>
  </w:style>
  <w:style w:type="paragraph" w:styleId="ad">
    <w:name w:val="Normal (Web)"/>
    <w:basedOn w:val="a"/>
    <w:uiPriority w:val="99"/>
    <w:unhideWhenUsed/>
    <w:qFormat/>
    <w:rPr>
      <w:sz w:val="24"/>
      <w:szCs w:val="24"/>
      <w:lang w:val="ru-RU"/>
    </w:rPr>
  </w:style>
  <w:style w:type="table" w:styleId="ae">
    <w:name w:val="Table Grid"/>
    <w:basedOn w:val="a1"/>
    <w:uiPriority w:val="39"/>
    <w:qFormat/>
    <w:rPr>
      <w:rFonts w:asciiTheme="minorHAnsi" w:hAnsiTheme="minorHAnsi" w:cstheme="minorBidi"/>
      <w:kern w:val="2"/>
      <w:sz w:val="24"/>
      <w:szCs w:val="24"/>
      <w:lang w:val="en-US"/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0">
    <w:name w:val="Заголовок 2 Знак"/>
    <w:basedOn w:val="a0"/>
    <w:link w:val="2"/>
    <w:qFormat/>
    <w:rPr>
      <w:rFonts w:ascii="Calibri Light" w:eastAsia="Times New Roman" w:hAnsi="Calibri Light" w:cs="Calibri Light"/>
      <w:b/>
      <w:bCs/>
      <w:i/>
      <w:iCs/>
      <w:lang w:val="uk-UA" w:eastAsia="ru-RU"/>
    </w:rPr>
  </w:style>
  <w:style w:type="character" w:customStyle="1" w:styleId="3">
    <w:name w:val="Основной текст (3) + Не полужирный"/>
    <w:qFormat/>
    <w:rPr>
      <w:rFonts w:ascii="Times New Roman" w:hAnsi="Times New Roman" w:cs="Times New Roman"/>
      <w:b/>
      <w:color w:val="000000"/>
      <w:spacing w:val="0"/>
      <w:w w:val="100"/>
      <w:position w:val="0"/>
      <w:sz w:val="24"/>
      <w:u w:val="none"/>
      <w:vertAlign w:val="baseline"/>
      <w:lang w:val="uk-UA" w:eastAsia="uk-UA"/>
    </w:rPr>
  </w:style>
  <w:style w:type="character" w:customStyle="1" w:styleId="ab">
    <w:name w:val="Основной текст Знак"/>
    <w:basedOn w:val="a0"/>
    <w:link w:val="aa"/>
    <w:qFormat/>
    <w:rPr>
      <w:rFonts w:eastAsia="Times New Roman"/>
      <w:sz w:val="20"/>
      <w:szCs w:val="20"/>
      <w:lang w:val="uk-UA" w:eastAsia="ru-RU"/>
    </w:rPr>
  </w:style>
  <w:style w:type="character" w:customStyle="1" w:styleId="a9">
    <w:name w:val="Верхний колонтитул Знак"/>
    <w:basedOn w:val="a0"/>
    <w:link w:val="a8"/>
    <w:qFormat/>
    <w:rPr>
      <w:rFonts w:eastAsia="Times New Roman"/>
      <w:sz w:val="20"/>
      <w:szCs w:val="20"/>
      <w:lang w:val="uk-UA" w:eastAsia="ru-RU"/>
    </w:rPr>
  </w:style>
  <w:style w:type="character" w:customStyle="1" w:styleId="af">
    <w:name w:val="Другое_"/>
    <w:link w:val="af0"/>
    <w:uiPriority w:val="99"/>
    <w:qFormat/>
    <w:rPr>
      <w:lang w:val="uk-UA" w:eastAsia="uk-UA"/>
    </w:rPr>
  </w:style>
  <w:style w:type="paragraph" w:customStyle="1" w:styleId="af0">
    <w:name w:val="Другое"/>
    <w:basedOn w:val="a"/>
    <w:link w:val="af"/>
    <w:uiPriority w:val="99"/>
    <w:qFormat/>
    <w:pPr>
      <w:widowControl w:val="0"/>
      <w:suppressAutoHyphens w:val="0"/>
      <w:ind w:firstLine="400"/>
    </w:pPr>
    <w:rPr>
      <w:rFonts w:eastAsiaTheme="minorHAnsi"/>
      <w:sz w:val="28"/>
      <w:szCs w:val="28"/>
      <w:lang w:eastAsia="uk-UA"/>
    </w:rPr>
  </w:style>
  <w:style w:type="character" w:customStyle="1" w:styleId="af1">
    <w:name w:val="Основной текст_"/>
    <w:link w:val="11"/>
    <w:uiPriority w:val="99"/>
    <w:qFormat/>
    <w:rPr>
      <w:lang w:val="uk-UA" w:eastAsia="uk-UA"/>
    </w:rPr>
  </w:style>
  <w:style w:type="paragraph" w:customStyle="1" w:styleId="11">
    <w:name w:val="Основной текст1"/>
    <w:basedOn w:val="a"/>
    <w:link w:val="af1"/>
    <w:uiPriority w:val="99"/>
    <w:qFormat/>
    <w:pPr>
      <w:widowControl w:val="0"/>
      <w:suppressAutoHyphens w:val="0"/>
      <w:ind w:firstLine="400"/>
    </w:pPr>
    <w:rPr>
      <w:rFonts w:eastAsiaTheme="minorHAnsi"/>
      <w:sz w:val="28"/>
      <w:szCs w:val="28"/>
      <w:lang w:eastAsia="uk-UA"/>
    </w:rPr>
  </w:style>
  <w:style w:type="character" w:customStyle="1" w:styleId="a6">
    <w:name w:val="Текст выноски Знак"/>
    <w:basedOn w:val="a0"/>
    <w:link w:val="a5"/>
    <w:uiPriority w:val="99"/>
    <w:semiHidden/>
    <w:qFormat/>
    <w:rPr>
      <w:rFonts w:ascii="Tahoma" w:eastAsia="Times New Roman" w:hAnsi="Tahoma" w:cs="Tahoma"/>
      <w:sz w:val="16"/>
      <w:szCs w:val="16"/>
      <w:lang w:val="uk-UA" w:eastAsia="ru-RU"/>
    </w:rPr>
  </w:style>
  <w:style w:type="character" w:customStyle="1" w:styleId="10">
    <w:name w:val="Заголовок 1 Знак"/>
    <w:basedOn w:val="a0"/>
    <w:link w:val="1"/>
    <w:uiPriority w:val="9"/>
    <w:qFormat/>
    <w:rPr>
      <w:rFonts w:asciiTheme="majorHAnsi" w:eastAsiaTheme="majorEastAsia" w:hAnsiTheme="majorHAnsi" w:cstheme="majorBidi"/>
      <w:b/>
      <w:bCs/>
      <w:color w:val="365F91" w:themeColor="accent1" w:themeShade="BF"/>
      <w:lang w:val="uk-UA" w:eastAsia="ru-RU"/>
    </w:rPr>
  </w:style>
  <w:style w:type="character" w:customStyle="1" w:styleId="fontstyle01">
    <w:name w:val="fontstyle01"/>
    <w:basedOn w:val="a0"/>
    <w:qFormat/>
    <w:rPr>
      <w:rFonts w:ascii="CIDFont+F1" w:hAnsi="CIDFont+F1"/>
      <w:b/>
      <w:bCs/>
      <w:color w:val="000000"/>
      <w:sz w:val="20"/>
      <w:szCs w:val="20"/>
    </w:rPr>
  </w:style>
  <w:style w:type="character" w:customStyle="1" w:styleId="fontstyle21">
    <w:name w:val="fontstyle21"/>
    <w:basedOn w:val="a0"/>
    <w:qFormat/>
    <w:rPr>
      <w:rFonts w:ascii="CIDFont+F2" w:hAnsi="CIDFont+F2"/>
      <w:color w:val="000000"/>
      <w:sz w:val="20"/>
      <w:szCs w:val="20"/>
    </w:rPr>
  </w:style>
  <w:style w:type="paragraph" w:customStyle="1" w:styleId="12">
    <w:name w:val="Заголовок1"/>
    <w:basedOn w:val="a"/>
    <w:next w:val="aa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customStyle="1" w:styleId="af2">
    <w:name w:val="Покажчик"/>
    <w:basedOn w:val="a"/>
    <w:qFormat/>
    <w:pPr>
      <w:suppressLineNumbers/>
    </w:pPr>
    <w:rPr>
      <w:rFonts w:cs="Arial"/>
    </w:rPr>
  </w:style>
  <w:style w:type="paragraph" w:customStyle="1" w:styleId="af3">
    <w:name w:val="Верхній і нижній колонтитули"/>
    <w:basedOn w:val="a"/>
    <w:qFormat/>
  </w:style>
  <w:style w:type="paragraph" w:customStyle="1" w:styleId="user">
    <w:name w:val="Вміст таблиці (user)"/>
    <w:basedOn w:val="a"/>
    <w:qFormat/>
    <w:pPr>
      <w:widowControl w:val="0"/>
      <w:suppressLineNumbers/>
    </w:pPr>
  </w:style>
  <w:style w:type="paragraph" w:styleId="af4">
    <w:name w:val="List Paragraph"/>
    <w:basedOn w:val="a"/>
    <w:uiPriority w:val="34"/>
    <w:qFormat/>
    <w:pPr>
      <w:ind w:left="720"/>
      <w:contextualSpacing/>
    </w:pPr>
  </w:style>
  <w:style w:type="paragraph" w:customStyle="1" w:styleId="af5">
    <w:name w:val="Вміст рамки"/>
    <w:basedOn w:val="a"/>
    <w:qFormat/>
  </w:style>
  <w:style w:type="character" w:customStyle="1" w:styleId="ms-1">
    <w:name w:val="ms-1"/>
  </w:style>
  <w:style w:type="character" w:customStyle="1" w:styleId="max-w-15ch">
    <w:name w:val="max-w-[15ch]"/>
  </w:style>
  <w:style w:type="character" w:customStyle="1" w:styleId="-me-1">
    <w:name w:val="-me-1"/>
  </w:style>
  <w:style w:type="paragraph" w:customStyle="1" w:styleId="af6">
    <w:name w:val="Вміст таблиці"/>
    <w:basedOn w:val="a"/>
    <w:qFormat/>
    <w:pPr>
      <w:widowControl w:val="0"/>
      <w:suppressLineNumbers/>
    </w:pPr>
  </w:style>
  <w:style w:type="table" w:customStyle="1" w:styleId="Style39">
    <w:name w:val="_Style 39"/>
    <w:basedOn w:val="TableNormal"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Style40">
    <w:name w:val="_Style 40"/>
    <w:basedOn w:val="TableNormal"/>
    <w:qFormat/>
    <w:tblPr>
      <w:tblCellMar>
        <w:top w:w="0" w:type="dxa"/>
        <w:left w:w="115" w:type="dxa"/>
        <w:bottom w:w="0" w:type="dxa"/>
        <w:right w:w="11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zakon.rada.gov.ua/laws/show/322-08" TargetMode="External"/><Relationship Id="rId18" Type="http://schemas.openxmlformats.org/officeDocument/2006/relationships/hyperlink" Target="https://www.gbmrjournal.com/pdf/v16n4s/V16N4s-118.pdf?utm_source=chatgpt.com" TargetMode="External"/><Relationship Id="rId26" Type="http://schemas.openxmlformats.org/officeDocument/2006/relationships/hyperlink" Target="http://www.portal.rada.gov.ua/" TargetMode="External"/><Relationship Id="rId3" Type="http://schemas.openxmlformats.org/officeDocument/2006/relationships/styles" Target="styles.xml"/><Relationship Id="rId21" Type="http://schemas.openxmlformats.org/officeDocument/2006/relationships/hyperlink" Target="https://www.businessperspectives.org/images/pdf/applications/publishing/templates/article/assets/15415/PPM_2021_03_Riyanto.pdf?utm_source=chatgpt.com" TargetMode="External"/><Relationship Id="rId34" Type="http://schemas.openxmlformats.org/officeDocument/2006/relationships/fontTable" Target="fontTable.xml"/><Relationship Id="rId7" Type="http://schemas.openxmlformats.org/officeDocument/2006/relationships/endnotes" Target="endnotes.xml"/><Relationship Id="rId12" Type="http://schemas.openxmlformats.org/officeDocument/2006/relationships/hyperlink" Target="https://zakon.rada.gov.ua/laws/show/108/95-%D0%B2%D1%80" TargetMode="External"/><Relationship Id="rId17" Type="http://schemas.openxmlformats.org/officeDocument/2006/relationships/hyperlink" Target="https://pmc.ncbi.nlm.nih.gov/articles/PMC8869198/?utm_source=chatgpt.com" TargetMode="External"/><Relationship Id="rId25" Type="http://schemas.openxmlformats.org/officeDocument/2006/relationships/hyperlink" Target="https://doi.org/10.31891/mdes/2025-17-45" TargetMode="External"/><Relationship Id="rId33" Type="http://schemas.openxmlformats.org/officeDocument/2006/relationships/header" Target="header3.xml"/><Relationship Id="rId2" Type="http://schemas.openxmlformats.org/officeDocument/2006/relationships/numbering" Target="numbering.xml"/><Relationship Id="rId16" Type="http://schemas.openxmlformats.org/officeDocument/2006/relationships/hyperlink" Target="https://doi.org/10.3390/bs12020049" TargetMode="External"/><Relationship Id="rId20" Type="http://schemas.openxmlformats.org/officeDocument/2006/relationships/hyperlink" Target="https://www.businessperspectives.org/images/pdf/applications/publishing/templates/article/assets/15415/PPM_2021_03_Riyanto.pdf?utm_source=chatgpt.com" TargetMode="External"/><Relationship Id="rId29" Type="http://schemas.openxmlformats.org/officeDocument/2006/relationships/hyperlink" Target="https://www.management.com.ua/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chern.maup.com.ua/wp-content/uploads/2024/02/2024_polozhenceva-k.l.-portfolio-maup-1.pdf" TargetMode="External"/><Relationship Id="rId24" Type="http://schemas.openxmlformats.org/officeDocument/2006/relationships/hyperlink" Target="https://doi.org/10.52058/2786-6300-2025-7(37)-162-171" TargetMode="External"/><Relationship Id="rId32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hyperlink" Target="https://www.routledge.com/Motivation-The-Ultimate-Guide-to-Leading-Your-Team/Stothart/p/book/9781032261300?utm_source=chatgpt.com" TargetMode="External"/><Relationship Id="rId23" Type="http://schemas.openxmlformats.org/officeDocument/2006/relationships/hyperlink" Target="https://science.lpnu.ua/sites/default/files/journalpaper/2023/apr/30056/vse4-109-121.pdf" TargetMode="External"/><Relationship Id="rId28" Type="http://schemas.openxmlformats.org/officeDocument/2006/relationships/hyperlink" Target="https://library.knu.ua/" TargetMode="External"/><Relationship Id="rId10" Type="http://schemas.openxmlformats.org/officeDocument/2006/relationships/hyperlink" Target="https://www.scopus.com/authid/detail.uri?authorId=36069852900" TargetMode="External"/><Relationship Id="rId19" Type="http://schemas.openxmlformats.org/officeDocument/2006/relationships/hyperlink" Target="https://www.gbmrjournal.com/pdf/v16n4s/V16N4s-118.pdf?utm_source=chatgpt.com" TargetMode="External"/><Relationship Id="rId31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s://scholar.google.com.ua/citations?user=NzNa_2EAAAAJ&amp;hl=uk" TargetMode="External"/><Relationship Id="rId14" Type="http://schemas.openxmlformats.org/officeDocument/2006/relationships/hyperlink" Target="https://www.routledge.com/Motivation-The-Ultimate-Guide-to-Leading-Your-Team/Stothart/p/book/9781032261300?utm_source=chatgpt.com" TargetMode="External"/><Relationship Id="rId22" Type="http://schemas.openxmlformats.org/officeDocument/2006/relationships/hyperlink" Target="https://doi.org/10.32782/2524-0072/2023-57-114" TargetMode="External"/><Relationship Id="rId27" Type="http://schemas.openxmlformats.org/officeDocument/2006/relationships/hyperlink" Target="http://www.nbuv.gov.ua/" TargetMode="External"/><Relationship Id="rId30" Type="http://schemas.openxmlformats.org/officeDocument/2006/relationships/hyperlink" Target="https://osvita.ua/vnz/reports/management/" TargetMode="External"/><Relationship Id="rId35" Type="http://schemas.openxmlformats.org/officeDocument/2006/relationships/theme" Target="theme/theme1.xml"/><Relationship Id="rId8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GostName.XSL" StyleName="GOST - Name Sort"/>
</file>

<file path=customXml/itemProps1.xml><?xml version="1.0" encoding="utf-8"?>
<ds:datastoreItem xmlns:ds="http://schemas.openxmlformats.org/officeDocument/2006/customXml" ds:itemID="{C272E28A-9DD5-424B-B3FC-81292574E26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10</Pages>
  <Words>3752</Words>
  <Characters>21390</Characters>
  <Application>Microsoft Office Word</Application>
  <DocSecurity>0</DocSecurity>
  <Lines>178</Lines>
  <Paragraphs>50</Paragraphs>
  <ScaleCrop>false</ScaleCrop>
  <Company>Reanimator Extreme Edition</Company>
  <LinksUpToDate>false</LinksUpToDate>
  <CharactersWithSpaces>25092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Kateryna Polozhentseva</cp:lastModifiedBy>
  <cp:revision>2</cp:revision>
  <dcterms:created xsi:type="dcterms:W3CDTF">2026-02-16T22:20:00Z</dcterms:created>
  <dcterms:modified xsi:type="dcterms:W3CDTF">2026-02-16T22:20:00Z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1049-12.9.0.21549</vt:lpwstr>
  </property>
  <property fmtid="{D5CDD505-2E9C-101B-9397-08002B2CF9AE}" pid="3" name="ICV">
    <vt:lpwstr>C42B2C50A06C48FD827A4800244D69AA_12</vt:lpwstr>
  </property>
</Properties>
</file>